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20" w:rsidRDefault="00FA20B7">
      <w:pPr>
        <w:spacing w:after="150"/>
      </w:pPr>
      <w:bookmarkStart w:id="0" w:name="_GoBack"/>
      <w:bookmarkEnd w:id="0"/>
      <w:r>
        <w:rPr>
          <w:color w:val="000000"/>
        </w:rPr>
        <w:t xml:space="preserve">Преузето са </w:t>
      </w:r>
      <w:hyperlink r:id="rId4">
        <w:r>
          <w:rPr>
            <w:rStyle w:val="Hyperlink"/>
            <w:color w:val="337AB7"/>
          </w:rPr>
          <w:t>www.pravno-informacioni-sistem.rs</w:t>
        </w:r>
      </w:hyperlink>
    </w:p>
    <w:p w:rsidR="00AE7520" w:rsidRDefault="00FA20B7">
      <w:pPr>
        <w:spacing w:after="150"/>
        <w:jc w:val="center"/>
      </w:pPr>
      <w:r>
        <w:rPr>
          <w:b/>
          <w:color w:val="000000"/>
        </w:rPr>
        <w:t>4804</w:t>
      </w:r>
    </w:p>
    <w:p w:rsidR="00AE7520" w:rsidRDefault="00FA20B7">
      <w:pPr>
        <w:spacing w:after="150"/>
      </w:pPr>
      <w:r>
        <w:rPr>
          <w:color w:val="000000"/>
        </w:rPr>
        <w:t xml:space="preserve">На основу члана 194. </w:t>
      </w:r>
      <w:proofErr w:type="gramStart"/>
      <w:r>
        <w:rPr>
          <w:color w:val="000000"/>
        </w:rPr>
        <w:t>став</w:t>
      </w:r>
      <w:proofErr w:type="gramEnd"/>
      <w:r>
        <w:rPr>
          <w:color w:val="000000"/>
        </w:rPr>
        <w:t xml:space="preserve"> 2. Закона о здравственом осигурању („Службени гласник РС”, број 25/19) и члана 42. </w:t>
      </w:r>
      <w:proofErr w:type="gramStart"/>
      <w:r>
        <w:rPr>
          <w:color w:val="000000"/>
        </w:rPr>
        <w:t>став</w:t>
      </w:r>
      <w:proofErr w:type="gramEnd"/>
      <w:r>
        <w:rPr>
          <w:color w:val="000000"/>
        </w:rPr>
        <w:t xml:space="preserve"> 1. Закона о Влади („Службени </w:t>
      </w:r>
      <w:r>
        <w:rPr>
          <w:color w:val="000000"/>
        </w:rPr>
        <w:t>гласник РС”, бр. 55/05, 71/05 – исправка, 101/07, 65/08, 16/11, 68/12 – УС, 72/12, 7/14 – УС, 44/14 и 30/18 – др. закон),</w:t>
      </w:r>
    </w:p>
    <w:p w:rsidR="00AE7520" w:rsidRDefault="00FA20B7">
      <w:pPr>
        <w:spacing w:after="150"/>
      </w:pPr>
      <w:r>
        <w:rPr>
          <w:color w:val="000000"/>
        </w:rPr>
        <w:t>Влада доноси</w:t>
      </w:r>
    </w:p>
    <w:p w:rsidR="00AE7520" w:rsidRDefault="00FA20B7">
      <w:pPr>
        <w:spacing w:after="225"/>
        <w:jc w:val="center"/>
      </w:pPr>
      <w:r>
        <w:rPr>
          <w:b/>
          <w:color w:val="000000"/>
        </w:rPr>
        <w:t>УРЕДБУ</w:t>
      </w:r>
    </w:p>
    <w:p w:rsidR="00AE7520" w:rsidRDefault="00FA20B7">
      <w:pPr>
        <w:spacing w:after="150"/>
        <w:jc w:val="center"/>
      </w:pPr>
      <w:proofErr w:type="gramStart"/>
      <w:r>
        <w:rPr>
          <w:b/>
          <w:color w:val="000000"/>
        </w:rPr>
        <w:t>о</w:t>
      </w:r>
      <w:proofErr w:type="gramEnd"/>
      <w:r>
        <w:rPr>
          <w:b/>
          <w:color w:val="000000"/>
        </w:rPr>
        <w:t xml:space="preserve"> Плану здравствене заштите из обавезног здравственог осигурања у Републици Србији за 2021. </w:t>
      </w:r>
      <w:proofErr w:type="gramStart"/>
      <w:r>
        <w:rPr>
          <w:b/>
          <w:color w:val="000000"/>
        </w:rPr>
        <w:t>годину</w:t>
      </w:r>
      <w:proofErr w:type="gramEnd"/>
    </w:p>
    <w:p w:rsidR="00AE7520" w:rsidRDefault="00FA20B7">
      <w:pPr>
        <w:spacing w:after="120"/>
        <w:jc w:val="center"/>
      </w:pPr>
      <w:r>
        <w:rPr>
          <w:color w:val="000000"/>
        </w:rPr>
        <w:t>Члан 1.</w:t>
      </w:r>
    </w:p>
    <w:p w:rsidR="00AE7520" w:rsidRDefault="00FA20B7">
      <w:pPr>
        <w:spacing w:after="150"/>
      </w:pPr>
      <w:r>
        <w:rPr>
          <w:color w:val="000000"/>
        </w:rPr>
        <w:t>Овом ур</w:t>
      </w:r>
      <w:r>
        <w:rPr>
          <w:color w:val="000000"/>
        </w:rPr>
        <w:t xml:space="preserve">едбом утврђује се План здравствене заштите из обавезног здравственог осигурања у Републици Србији за 2021. </w:t>
      </w:r>
      <w:proofErr w:type="gramStart"/>
      <w:r>
        <w:rPr>
          <w:color w:val="000000"/>
        </w:rPr>
        <w:t>годину</w:t>
      </w:r>
      <w:proofErr w:type="gramEnd"/>
      <w:r>
        <w:rPr>
          <w:color w:val="000000"/>
        </w:rPr>
        <w:t>.</w:t>
      </w:r>
    </w:p>
    <w:p w:rsidR="00AE7520" w:rsidRDefault="00FA20B7">
      <w:pPr>
        <w:spacing w:after="150"/>
      </w:pPr>
      <w:r>
        <w:rPr>
          <w:color w:val="000000"/>
        </w:rPr>
        <w:t xml:space="preserve">План здравствене заштите из обавезног здравственог осигурања у Републици Србији за 2021. </w:t>
      </w:r>
      <w:proofErr w:type="gramStart"/>
      <w:r>
        <w:rPr>
          <w:color w:val="000000"/>
        </w:rPr>
        <w:t>годину</w:t>
      </w:r>
      <w:proofErr w:type="gramEnd"/>
      <w:r>
        <w:rPr>
          <w:color w:val="000000"/>
        </w:rPr>
        <w:t xml:space="preserve"> из става 1. </w:t>
      </w:r>
      <w:proofErr w:type="gramStart"/>
      <w:r>
        <w:rPr>
          <w:color w:val="000000"/>
        </w:rPr>
        <w:t>овог</w:t>
      </w:r>
      <w:proofErr w:type="gramEnd"/>
      <w:r>
        <w:rPr>
          <w:color w:val="000000"/>
        </w:rPr>
        <w:t xml:space="preserve"> члана одштампан је уз ову ур</w:t>
      </w:r>
      <w:r>
        <w:rPr>
          <w:color w:val="000000"/>
        </w:rPr>
        <w:t>едбу и чини њен саставни део.</w:t>
      </w:r>
    </w:p>
    <w:p w:rsidR="00AE7520" w:rsidRDefault="00FA20B7">
      <w:pPr>
        <w:spacing w:after="120"/>
        <w:jc w:val="center"/>
      </w:pPr>
      <w:r>
        <w:rPr>
          <w:color w:val="000000"/>
        </w:rPr>
        <w:t>Члан 2.</w:t>
      </w:r>
    </w:p>
    <w:p w:rsidR="00AE7520" w:rsidRDefault="00FA20B7">
      <w:pPr>
        <w:spacing w:after="150"/>
      </w:pPr>
      <w:r>
        <w:rPr>
          <w:color w:val="000000"/>
        </w:rPr>
        <w:t xml:space="preserve">Ова уредба ступа на снагу 1. </w:t>
      </w:r>
      <w:proofErr w:type="gramStart"/>
      <w:r>
        <w:rPr>
          <w:color w:val="000000"/>
        </w:rPr>
        <w:t>јануара</w:t>
      </w:r>
      <w:proofErr w:type="gramEnd"/>
      <w:r>
        <w:rPr>
          <w:color w:val="000000"/>
        </w:rPr>
        <w:t xml:space="preserve"> 2021. </w:t>
      </w:r>
      <w:proofErr w:type="gramStart"/>
      <w:r>
        <w:rPr>
          <w:color w:val="000000"/>
        </w:rPr>
        <w:t>године</w:t>
      </w:r>
      <w:proofErr w:type="gramEnd"/>
      <w:r>
        <w:rPr>
          <w:color w:val="000000"/>
        </w:rPr>
        <w:t>.</w:t>
      </w:r>
    </w:p>
    <w:p w:rsidR="00AE7520" w:rsidRDefault="00FA20B7">
      <w:pPr>
        <w:spacing w:after="150"/>
        <w:jc w:val="right"/>
      </w:pPr>
      <w:proofErr w:type="gramStart"/>
      <w:r>
        <w:rPr>
          <w:color w:val="000000"/>
        </w:rPr>
        <w:t>05</w:t>
      </w:r>
      <w:proofErr w:type="gramEnd"/>
      <w:r>
        <w:rPr>
          <w:color w:val="000000"/>
        </w:rPr>
        <w:t xml:space="preserve"> број 110-11042/2020</w:t>
      </w:r>
    </w:p>
    <w:p w:rsidR="00AE7520" w:rsidRDefault="00FA20B7">
      <w:pPr>
        <w:spacing w:after="150"/>
        <w:jc w:val="right"/>
      </w:pPr>
      <w:r>
        <w:rPr>
          <w:color w:val="000000"/>
        </w:rPr>
        <w:t xml:space="preserve">У Београду, 30. </w:t>
      </w:r>
      <w:proofErr w:type="gramStart"/>
      <w:r>
        <w:rPr>
          <w:color w:val="000000"/>
        </w:rPr>
        <w:t>децембра</w:t>
      </w:r>
      <w:proofErr w:type="gramEnd"/>
      <w:r>
        <w:rPr>
          <w:color w:val="000000"/>
        </w:rPr>
        <w:t xml:space="preserve"> 2020. </w:t>
      </w:r>
      <w:proofErr w:type="gramStart"/>
      <w:r>
        <w:rPr>
          <w:color w:val="000000"/>
        </w:rPr>
        <w:t>године</w:t>
      </w:r>
      <w:proofErr w:type="gramEnd"/>
    </w:p>
    <w:p w:rsidR="00AE7520" w:rsidRDefault="00FA20B7">
      <w:pPr>
        <w:spacing w:after="150"/>
        <w:jc w:val="right"/>
      </w:pPr>
      <w:r>
        <w:rPr>
          <w:b/>
          <w:color w:val="000000"/>
        </w:rPr>
        <w:t>Влада</w:t>
      </w:r>
    </w:p>
    <w:p w:rsidR="00AE7520" w:rsidRDefault="00FA20B7">
      <w:pPr>
        <w:spacing w:after="150"/>
        <w:jc w:val="right"/>
      </w:pPr>
      <w:r>
        <w:rPr>
          <w:color w:val="000000"/>
        </w:rPr>
        <w:t>Први потпредседник Владе,</w:t>
      </w:r>
    </w:p>
    <w:p w:rsidR="00AE7520" w:rsidRDefault="00FA20B7">
      <w:pPr>
        <w:spacing w:after="150"/>
        <w:jc w:val="right"/>
      </w:pPr>
      <w:r>
        <w:rPr>
          <w:b/>
          <w:color w:val="000000"/>
        </w:rPr>
        <w:t>Бранко Ружић,</w:t>
      </w:r>
      <w:r>
        <w:rPr>
          <w:color w:val="000000"/>
        </w:rPr>
        <w:t xml:space="preserve"> с.р.</w:t>
      </w:r>
    </w:p>
    <w:p w:rsidR="00AE7520" w:rsidRDefault="00FA20B7">
      <w:pPr>
        <w:spacing w:after="120"/>
        <w:jc w:val="center"/>
      </w:pPr>
      <w:r>
        <w:rPr>
          <w:b/>
          <w:color w:val="000000"/>
        </w:rPr>
        <w:t>ПЛАН ЗДРАВСТВЕНЕ ЗАШТИТЕ ИЗ ОБАВЕЗНОГ ЗДРАВСТВЕНОГ ОСИГ</w:t>
      </w:r>
      <w:r>
        <w:rPr>
          <w:b/>
          <w:color w:val="000000"/>
        </w:rPr>
        <w:t>УРАЊА У РЕПУБЛИЦИ СРБИЈИ ЗА 2021. ГОДИНУ</w:t>
      </w:r>
    </w:p>
    <w:p w:rsidR="00AE7520" w:rsidRDefault="00FA20B7">
      <w:pPr>
        <w:spacing w:after="120"/>
        <w:jc w:val="center"/>
      </w:pPr>
      <w:r>
        <w:rPr>
          <w:color w:val="000000"/>
        </w:rPr>
        <w:t>ПРЕТХОДНЕ КОНСТАТАЦИЈЕ</w:t>
      </w:r>
    </w:p>
    <w:p w:rsidR="00AE7520" w:rsidRDefault="00FA20B7">
      <w:pPr>
        <w:spacing w:after="150"/>
      </w:pPr>
      <w:r>
        <w:rPr>
          <w:color w:val="000000"/>
        </w:rPr>
        <w:t xml:space="preserve">Влада у складу са Законом о здравственом осигурању (у даљем тексту: Закон) доноси План здравствене заштите из обавезног здравственог осигурања у Републици Србији за 2021. </w:t>
      </w:r>
      <w:proofErr w:type="gramStart"/>
      <w:r>
        <w:rPr>
          <w:color w:val="000000"/>
        </w:rPr>
        <w:t>годину</w:t>
      </w:r>
      <w:proofErr w:type="gramEnd"/>
      <w:r>
        <w:rPr>
          <w:color w:val="000000"/>
        </w:rPr>
        <w:t xml:space="preserve"> (у даљем текст</w:t>
      </w:r>
      <w:r>
        <w:rPr>
          <w:color w:val="000000"/>
        </w:rPr>
        <w:t>у: План), као оперативни документ у спровођењу политике обавезног здравственог осигурања.</w:t>
      </w:r>
    </w:p>
    <w:p w:rsidR="00AE7520" w:rsidRDefault="00FA20B7">
      <w:pPr>
        <w:spacing w:after="150"/>
      </w:pPr>
      <w:r>
        <w:rPr>
          <w:color w:val="000000"/>
        </w:rPr>
        <w:t>Основни циљ доношења Плана је да обезбеди што потпунију реализацију права на здравствену заштиту из обавезног здравственог осигурања.</w:t>
      </w:r>
    </w:p>
    <w:p w:rsidR="00AE7520" w:rsidRDefault="00FA20B7">
      <w:pPr>
        <w:spacing w:after="150"/>
      </w:pPr>
      <w:proofErr w:type="gramStart"/>
      <w:r>
        <w:rPr>
          <w:color w:val="000000"/>
        </w:rPr>
        <w:t>Полазећи од стратешких опредељењ</w:t>
      </w:r>
      <w:r>
        <w:rPr>
          <w:color w:val="000000"/>
        </w:rPr>
        <w:t xml:space="preserve">а и циљева здравствене политике Републике Србије и законских оквира за планирање и спровођење права </w:t>
      </w:r>
      <w:r>
        <w:rPr>
          <w:color w:val="000000"/>
        </w:rPr>
        <w:lastRenderedPageBreak/>
        <w:t>осигураних лица у области здравствене заштите из обавезног здравственог осигурања и на основу процене и избора здравствених потреба и приоритета у здравстве</w:t>
      </w:r>
      <w:r>
        <w:rPr>
          <w:color w:val="000000"/>
        </w:rPr>
        <w:t>ној заштити, Планом се ближе дефинишу циљеви здравствене заштите и садржај и обим мера здравствене заштите из обавезног здравственог осигурања за 2021.</w:t>
      </w:r>
      <w:proofErr w:type="gramEnd"/>
      <w:r>
        <w:rPr>
          <w:color w:val="000000"/>
        </w:rPr>
        <w:t xml:space="preserve"> </w:t>
      </w:r>
      <w:proofErr w:type="gramStart"/>
      <w:r>
        <w:rPr>
          <w:color w:val="000000"/>
        </w:rPr>
        <w:t>годину</w:t>
      </w:r>
      <w:proofErr w:type="gramEnd"/>
      <w:r>
        <w:rPr>
          <w:color w:val="000000"/>
        </w:rPr>
        <w:t xml:space="preserve"> у оквиру следећег садржаја:</w:t>
      </w:r>
    </w:p>
    <w:p w:rsidR="00AE7520" w:rsidRDefault="00FA20B7">
      <w:pPr>
        <w:spacing w:after="150"/>
      </w:pPr>
      <w:r>
        <w:rPr>
          <w:color w:val="000000"/>
        </w:rPr>
        <w:t xml:space="preserve">1) </w:t>
      </w:r>
      <w:proofErr w:type="gramStart"/>
      <w:r>
        <w:rPr>
          <w:color w:val="000000"/>
        </w:rPr>
        <w:t>сврха</w:t>
      </w:r>
      <w:proofErr w:type="gramEnd"/>
      <w:r>
        <w:rPr>
          <w:color w:val="000000"/>
        </w:rPr>
        <w:t xml:space="preserve"> здравствене заштите из обавезног здравственог осигурања;</w:t>
      </w:r>
    </w:p>
    <w:p w:rsidR="00AE7520" w:rsidRDefault="00FA20B7">
      <w:pPr>
        <w:spacing w:after="150"/>
      </w:pPr>
      <w:r>
        <w:rPr>
          <w:color w:val="000000"/>
        </w:rPr>
        <w:t xml:space="preserve">2) </w:t>
      </w:r>
      <w:proofErr w:type="gramStart"/>
      <w:r>
        <w:rPr>
          <w:color w:val="000000"/>
        </w:rPr>
        <w:t>здравствене</w:t>
      </w:r>
      <w:proofErr w:type="gramEnd"/>
      <w:r>
        <w:rPr>
          <w:color w:val="000000"/>
        </w:rPr>
        <w:t xml:space="preserve"> потребе осигураних лица;</w:t>
      </w:r>
    </w:p>
    <w:p w:rsidR="00AE7520" w:rsidRDefault="00FA20B7">
      <w:pPr>
        <w:spacing w:after="150"/>
      </w:pPr>
      <w:r>
        <w:rPr>
          <w:color w:val="000000"/>
        </w:rPr>
        <w:t xml:space="preserve">3) </w:t>
      </w:r>
      <w:proofErr w:type="gramStart"/>
      <w:r>
        <w:rPr>
          <w:color w:val="000000"/>
        </w:rPr>
        <w:t>приоритети</w:t>
      </w:r>
      <w:proofErr w:type="gramEnd"/>
      <w:r>
        <w:rPr>
          <w:color w:val="000000"/>
        </w:rPr>
        <w:t xml:space="preserve"> за спровођење здравствене заштите осигураних лица;</w:t>
      </w:r>
    </w:p>
    <w:p w:rsidR="00AE7520" w:rsidRDefault="00FA20B7">
      <w:pPr>
        <w:spacing w:after="150"/>
      </w:pPr>
      <w:r>
        <w:rPr>
          <w:color w:val="000000"/>
        </w:rPr>
        <w:t xml:space="preserve">4) </w:t>
      </w:r>
      <w:proofErr w:type="gramStart"/>
      <w:r>
        <w:rPr>
          <w:color w:val="000000"/>
        </w:rPr>
        <w:t>мере</w:t>
      </w:r>
      <w:proofErr w:type="gramEnd"/>
      <w:r>
        <w:rPr>
          <w:color w:val="000000"/>
        </w:rPr>
        <w:t xml:space="preserve"> здравствене заштите и здравствене услуге за реализацију процењених здравствених потреба осигураних лица;</w:t>
      </w:r>
    </w:p>
    <w:p w:rsidR="00AE7520" w:rsidRDefault="00FA20B7">
      <w:pPr>
        <w:spacing w:after="150"/>
      </w:pPr>
      <w:r>
        <w:rPr>
          <w:color w:val="000000"/>
        </w:rPr>
        <w:t xml:space="preserve">5) </w:t>
      </w:r>
      <w:proofErr w:type="gramStart"/>
      <w:r>
        <w:rPr>
          <w:color w:val="000000"/>
        </w:rPr>
        <w:t>капацитети</w:t>
      </w:r>
      <w:proofErr w:type="gramEnd"/>
      <w:r>
        <w:rPr>
          <w:color w:val="000000"/>
        </w:rPr>
        <w:t xml:space="preserve"> обавезног здравственог осиг</w:t>
      </w:r>
      <w:r>
        <w:rPr>
          <w:color w:val="000000"/>
        </w:rPr>
        <w:t>урања и здравствене службе за реализацију Плана;</w:t>
      </w:r>
    </w:p>
    <w:p w:rsidR="00AE7520" w:rsidRDefault="00FA20B7">
      <w:pPr>
        <w:spacing w:after="150"/>
      </w:pPr>
      <w:r>
        <w:rPr>
          <w:color w:val="000000"/>
        </w:rPr>
        <w:t xml:space="preserve">6) </w:t>
      </w:r>
      <w:proofErr w:type="gramStart"/>
      <w:r>
        <w:rPr>
          <w:color w:val="000000"/>
        </w:rPr>
        <w:t>план</w:t>
      </w:r>
      <w:proofErr w:type="gramEnd"/>
      <w:r>
        <w:rPr>
          <w:color w:val="000000"/>
        </w:rPr>
        <w:t xml:space="preserve"> роба и услуга за које се спроводе централизоване јавне набавка.</w:t>
      </w:r>
    </w:p>
    <w:p w:rsidR="00AE7520" w:rsidRDefault="00FA20B7">
      <w:pPr>
        <w:spacing w:after="120"/>
        <w:jc w:val="center"/>
      </w:pPr>
      <w:r>
        <w:rPr>
          <w:color w:val="000000"/>
        </w:rPr>
        <w:t>1. СВРХА ЗДРАВСТВЕНЕ ЗАШТИТЕ ИЗ ОБАВЕЗНОГ ЗДРАВСТВЕНОГ ОСИГУРАЊА</w:t>
      </w:r>
    </w:p>
    <w:p w:rsidR="00AE7520" w:rsidRDefault="00FA20B7">
      <w:pPr>
        <w:spacing w:after="150"/>
      </w:pPr>
      <w:proofErr w:type="gramStart"/>
      <w:r>
        <w:rPr>
          <w:color w:val="000000"/>
        </w:rPr>
        <w:t>Полазећи од сета стратешких докумената којима су дефинисана опредељења</w:t>
      </w:r>
      <w:r>
        <w:rPr>
          <w:color w:val="000000"/>
        </w:rPr>
        <w:t xml:space="preserve"> државе у спровођењу здравствене заштите у систему обавезног здравственог осигурања, националних програма и планова развоја здравствене заштите становништва и најосетљивијих популационих група, као и права утврђених у систему обавезног здравственог осигура</w:t>
      </w:r>
      <w:r>
        <w:rPr>
          <w:color w:val="000000"/>
        </w:rPr>
        <w:t>ња, а посебно права на здравствену заштиту, сврха здравствене заштите из обавезног здравственог осигурања односи се на заштиту и унапређење здравља осигураних лица, повећање очекиваног трајања живота и смањење смртности, повећање броја година живота без бо</w:t>
      </w:r>
      <w:r>
        <w:rPr>
          <w:color w:val="000000"/>
        </w:rPr>
        <w:t>лести или инвалидности, као и осигуравање највишег могућег нивоа физичког, менталног и социјалног здравља уз бригу за побољшање квалитета живота.</w:t>
      </w:r>
      <w:proofErr w:type="gramEnd"/>
    </w:p>
    <w:p w:rsidR="00AE7520" w:rsidRDefault="00FA20B7">
      <w:pPr>
        <w:spacing w:after="150"/>
      </w:pPr>
      <w:r>
        <w:rPr>
          <w:color w:val="000000"/>
        </w:rPr>
        <w:t>Сврха здравствене заштите из обавезног здравственог осигурања остварује се кроз:</w:t>
      </w:r>
    </w:p>
    <w:p w:rsidR="00AE7520" w:rsidRDefault="00FA20B7">
      <w:pPr>
        <w:spacing w:after="150"/>
      </w:pPr>
      <w:r>
        <w:rPr>
          <w:color w:val="000000"/>
        </w:rPr>
        <w:t xml:space="preserve">1) </w:t>
      </w:r>
      <w:proofErr w:type="gramStart"/>
      <w:r>
        <w:rPr>
          <w:color w:val="000000"/>
        </w:rPr>
        <w:t>предузимања</w:t>
      </w:r>
      <w:proofErr w:type="gramEnd"/>
      <w:r>
        <w:rPr>
          <w:color w:val="000000"/>
        </w:rPr>
        <w:t xml:space="preserve"> организованих </w:t>
      </w:r>
      <w:r>
        <w:rPr>
          <w:color w:val="000000"/>
        </w:rPr>
        <w:t xml:space="preserve">мера и активности, услова, начина спровођења, извршиоца и средстава за спровођење на заштити осигураника од заразне болести </w:t>
      </w:r>
      <w:r>
        <w:rPr>
          <w:i/>
          <w:color w:val="000000"/>
        </w:rPr>
        <w:t>Covid-19;</w:t>
      </w:r>
    </w:p>
    <w:p w:rsidR="00AE7520" w:rsidRDefault="00FA20B7">
      <w:pPr>
        <w:spacing w:after="150"/>
      </w:pPr>
      <w:r>
        <w:rPr>
          <w:color w:val="000000"/>
        </w:rPr>
        <w:t xml:space="preserve">2) </w:t>
      </w:r>
      <w:proofErr w:type="gramStart"/>
      <w:r>
        <w:rPr>
          <w:color w:val="000000"/>
        </w:rPr>
        <w:t>подстицање</w:t>
      </w:r>
      <w:proofErr w:type="gramEnd"/>
      <w:r>
        <w:rPr>
          <w:color w:val="000000"/>
        </w:rPr>
        <w:t xml:space="preserve"> природног обнављања становништва мерама социјалне и здравствене политике и здравствене заштите репродуктивно</w:t>
      </w:r>
      <w:r>
        <w:rPr>
          <w:color w:val="000000"/>
        </w:rPr>
        <w:t>г здравља;</w:t>
      </w:r>
    </w:p>
    <w:p w:rsidR="00AE7520" w:rsidRDefault="00FA20B7">
      <w:pPr>
        <w:spacing w:after="150"/>
      </w:pPr>
      <w:r>
        <w:rPr>
          <w:color w:val="000000"/>
        </w:rPr>
        <w:t xml:space="preserve">3) </w:t>
      </w:r>
      <w:proofErr w:type="gramStart"/>
      <w:r>
        <w:rPr>
          <w:color w:val="000000"/>
        </w:rPr>
        <w:t>примарну</w:t>
      </w:r>
      <w:proofErr w:type="gramEnd"/>
      <w:r>
        <w:rPr>
          <w:color w:val="000000"/>
        </w:rPr>
        <w:t xml:space="preserve"> превенцију свих ризика за настајање болести срца и крвних судова, метаболичких поремећаја и синдрома, унапређење хигијене исхране, кроз развој саветовалишта и програмске задатке и активности института и завода за јавно здравље;</w:t>
      </w:r>
    </w:p>
    <w:p w:rsidR="00AE7520" w:rsidRDefault="00FA20B7">
      <w:pPr>
        <w:spacing w:after="150"/>
      </w:pPr>
      <w:r>
        <w:rPr>
          <w:color w:val="000000"/>
        </w:rPr>
        <w:t xml:space="preserve">4) </w:t>
      </w:r>
      <w:proofErr w:type="gramStart"/>
      <w:r>
        <w:rPr>
          <w:color w:val="000000"/>
        </w:rPr>
        <w:t>ун</w:t>
      </w:r>
      <w:r>
        <w:rPr>
          <w:color w:val="000000"/>
        </w:rPr>
        <w:t>апређење</w:t>
      </w:r>
      <w:proofErr w:type="gramEnd"/>
      <w:r>
        <w:rPr>
          <w:color w:val="000000"/>
        </w:rPr>
        <w:t xml:space="preserve"> менталног здравља осигураних лица мерама примарне и секундарне превенције: превенција насиља у породици, школи, колективу, </w:t>
      </w:r>
      <w:r>
        <w:rPr>
          <w:color w:val="000000"/>
        </w:rPr>
        <w:lastRenderedPageBreak/>
        <w:t>развој модела здраве породице, здраве школе, здравог колектива, превенција алкохолизма, пушења, злоупотребе лекова и дрога к</w:t>
      </w:r>
      <w:r>
        <w:rPr>
          <w:color w:val="000000"/>
        </w:rPr>
        <w:t>од најмлађег узраста;</w:t>
      </w:r>
    </w:p>
    <w:p w:rsidR="00AE7520" w:rsidRDefault="00FA20B7">
      <w:pPr>
        <w:spacing w:after="150"/>
      </w:pPr>
      <w:r>
        <w:rPr>
          <w:color w:val="000000"/>
        </w:rPr>
        <w:t xml:space="preserve">5) </w:t>
      </w:r>
      <w:proofErr w:type="gramStart"/>
      <w:r>
        <w:rPr>
          <w:color w:val="000000"/>
        </w:rPr>
        <w:t>повећање</w:t>
      </w:r>
      <w:proofErr w:type="gramEnd"/>
      <w:r>
        <w:rPr>
          <w:color w:val="000000"/>
        </w:rPr>
        <w:t xml:space="preserve"> обухвата циљних група здравог становништва, организованим скрининг прегледима на малигне болести;</w:t>
      </w:r>
    </w:p>
    <w:p w:rsidR="00AE7520" w:rsidRDefault="00FA20B7">
      <w:pPr>
        <w:spacing w:after="150"/>
      </w:pPr>
      <w:r>
        <w:rPr>
          <w:color w:val="000000"/>
        </w:rPr>
        <w:t xml:space="preserve">6) </w:t>
      </w:r>
      <w:proofErr w:type="gramStart"/>
      <w:r>
        <w:rPr>
          <w:color w:val="000000"/>
        </w:rPr>
        <w:t>праћење</w:t>
      </w:r>
      <w:proofErr w:type="gramEnd"/>
      <w:r>
        <w:rPr>
          <w:color w:val="000000"/>
        </w:rPr>
        <w:t xml:space="preserve"> и унапређење ефикасности и квалитета система здравствене заштите са заштитом права осигураних лица, као корисника</w:t>
      </w:r>
      <w:r>
        <w:rPr>
          <w:color w:val="000000"/>
        </w:rPr>
        <w:t xml:space="preserve"> здравствених услуга и укључивање приватног здравственог сектора у реализацију права осигураних лица.</w:t>
      </w:r>
    </w:p>
    <w:p w:rsidR="00AE7520" w:rsidRDefault="00FA20B7">
      <w:pPr>
        <w:spacing w:after="120"/>
        <w:jc w:val="center"/>
      </w:pPr>
      <w:r>
        <w:rPr>
          <w:color w:val="000000"/>
        </w:rPr>
        <w:t>2. ЗДРАВСТВЕНЕ ПОТРЕБЕ ОСИГУРАНИХ ЛИЦА</w:t>
      </w:r>
    </w:p>
    <w:p w:rsidR="00AE7520" w:rsidRDefault="00FA20B7">
      <w:pPr>
        <w:spacing w:after="150"/>
      </w:pPr>
      <w:r>
        <w:rPr>
          <w:color w:val="000000"/>
        </w:rPr>
        <w:t xml:space="preserve">План садржи процену потенцијалних и очекиваних здравствених потреба осигураних лица и популационих група Републике </w:t>
      </w:r>
      <w:r>
        <w:rPr>
          <w:color w:val="000000"/>
        </w:rPr>
        <w:t>Србије, у односу на укупан број осигураних лица према старости, полу и вулнерабилности, коришћења здравствене заштите и здравствених услуга, очекиваних утицаја на здравље у оквиру демографских, виталних и социјалних промена и епидемиолошке ситуације. На пр</w:t>
      </w:r>
      <w:r>
        <w:rPr>
          <w:color w:val="000000"/>
        </w:rPr>
        <w:t>оцену врсте и обима здравствених потреба утичу и други фактори, као што су навике и понашање у вези са здрављем, вредновање здравља у традицији и култури становништва, расположиви и доступни капацитети у систему здравствене заштите и обавезног здравственог</w:t>
      </w:r>
      <w:r>
        <w:rPr>
          <w:color w:val="000000"/>
        </w:rPr>
        <w:t xml:space="preserve"> осигурања и други фактори.</w:t>
      </w:r>
    </w:p>
    <w:p w:rsidR="00AE7520" w:rsidRDefault="00FA20B7">
      <w:pPr>
        <w:spacing w:after="150"/>
      </w:pPr>
      <w:r>
        <w:rPr>
          <w:color w:val="000000"/>
        </w:rPr>
        <w:t>Потенцијалне здравствене потребе односе се на здрава осигурана лица у области унапређења и очувања здравља и ради заштите и очувања виталних капацитета и спречавања деловања препознатих ризика по здравље. Реализују се на примарн</w:t>
      </w:r>
      <w:r>
        <w:rPr>
          <w:color w:val="000000"/>
        </w:rPr>
        <w:t>ом нивоу у оквиру превентивне здравствене заштите и у мањем обиму у болничкој здравственој заштити у вези са трудноћом и порођајем и у здравственој заштити новорођенчади и одојчади у оквиру примарне и секундарне превенције.</w:t>
      </w:r>
    </w:p>
    <w:p w:rsidR="00AE7520" w:rsidRDefault="00FA20B7">
      <w:pPr>
        <w:spacing w:after="150"/>
      </w:pPr>
      <w:proofErr w:type="gramStart"/>
      <w:r>
        <w:rPr>
          <w:color w:val="000000"/>
        </w:rPr>
        <w:t>Здравствене потребе оболелих и п</w:t>
      </w:r>
      <w:r>
        <w:rPr>
          <w:color w:val="000000"/>
        </w:rPr>
        <w:t>овређених лица процењују се у области лечења, неге и рехабилитације у примарној и болничкој здравственој заштити на секундарном и терцијарном нивоу, на основу очекиваног коришћења здравствене заштите и здравствених услуга, регистрованог морбидитета у прима</w:t>
      </w:r>
      <w:r>
        <w:rPr>
          <w:color w:val="000000"/>
        </w:rPr>
        <w:t>рној и болничкој заштити и одређених обољења и стања од већег социјалномедицинског значаја према популационим регистрима, пријавама (заразне и друге болести) и других показатеља угрожености здравља становништва и осигураних лица, у односу на најчешће узрок</w:t>
      </w:r>
      <w:r>
        <w:rPr>
          <w:color w:val="000000"/>
        </w:rPr>
        <w:t>е смртности и друго.</w:t>
      </w:r>
      <w:proofErr w:type="gramEnd"/>
    </w:p>
    <w:p w:rsidR="00AE7520" w:rsidRDefault="00FA20B7">
      <w:pPr>
        <w:spacing w:after="150"/>
      </w:pPr>
      <w:proofErr w:type="gramStart"/>
      <w:r>
        <w:rPr>
          <w:color w:val="000000"/>
        </w:rPr>
        <w:t>Врста и обим здравствених потреба у области превентивне заштите и у области лечења и рехабилитације за сва осигурана лица према популационим и вулнерабилним групама процењују се и у односу на достигнути ниво реализације права, нарочито</w:t>
      </w:r>
      <w:r>
        <w:rPr>
          <w:color w:val="000000"/>
        </w:rPr>
        <w:t xml:space="preserve"> у области превентивне здравствене заштите, као и у оквиру коришћења, у оквиру пропусне моћи здравствене делатности, односно капацитета у државној својини према </w:t>
      </w:r>
      <w:r>
        <w:rPr>
          <w:color w:val="000000"/>
        </w:rPr>
        <w:lastRenderedPageBreak/>
        <w:t>општем акту Владе којим се утврђује план мреже здравствених установа (у даљем тексту: План мреж</w:t>
      </w:r>
      <w:r>
        <w:rPr>
          <w:color w:val="000000"/>
        </w:rPr>
        <w:t>е), ван Плана мреже и у приватној пракси, те утврђених мера извршења.</w:t>
      </w:r>
      <w:proofErr w:type="gramEnd"/>
    </w:p>
    <w:p w:rsidR="00AE7520" w:rsidRDefault="00FA20B7">
      <w:pPr>
        <w:spacing w:after="150"/>
      </w:pPr>
      <w:r>
        <w:rPr>
          <w:color w:val="000000"/>
        </w:rPr>
        <w:t>Потребе за лечењем неплодности медицинским методама асистиране репродукције у Републици Србији обезбеђују се поступцима биомедицински потпомогнутог оплођења (у даљем тексту: БМПО). Овако</w:t>
      </w:r>
      <w:r>
        <w:rPr>
          <w:color w:val="000000"/>
        </w:rPr>
        <w:t xml:space="preserve"> контролисани поступци оплодње спроводе се како у здравственим установама из Плана мреже, тако и у здравственим установама ван Плана мреже које испуњавају прописане услове с обзиром да су капацитети здравствених установа из Плана мреже ограничени.</w:t>
      </w:r>
    </w:p>
    <w:p w:rsidR="00AE7520" w:rsidRDefault="00FA20B7">
      <w:pPr>
        <w:spacing w:after="150"/>
      </w:pPr>
      <w:r>
        <w:rPr>
          <w:color w:val="000000"/>
        </w:rPr>
        <w:t>Као посл</w:t>
      </w:r>
      <w:r>
        <w:rPr>
          <w:color w:val="000000"/>
        </w:rPr>
        <w:t xml:space="preserve">едица неравнотеже између здравствених потреба и капацитета здравствене службе да одговори постојећим захтевима, планирају се оне врсте здравствених услуга за које је од 2013. </w:t>
      </w:r>
      <w:proofErr w:type="gramStart"/>
      <w:r>
        <w:rPr>
          <w:color w:val="000000"/>
        </w:rPr>
        <w:t>године</w:t>
      </w:r>
      <w:proofErr w:type="gramEnd"/>
      <w:r>
        <w:rPr>
          <w:color w:val="000000"/>
        </w:rPr>
        <w:t xml:space="preserve"> законом утврђено формирање листа чекања. Због ограничених капацитета здрав</w:t>
      </w:r>
      <w:r>
        <w:rPr>
          <w:color w:val="000000"/>
        </w:rPr>
        <w:t>ствених установа из Плана мреже, пружање услуга са листе чекања захтева укључивање здравствених установа ван Плана мреже, односно приватне праксе.</w:t>
      </w:r>
    </w:p>
    <w:p w:rsidR="00AE7520" w:rsidRDefault="00FA20B7">
      <w:pPr>
        <w:spacing w:after="150"/>
      </w:pPr>
      <w:r>
        <w:rPr>
          <w:color w:val="000000"/>
        </w:rPr>
        <w:t>Због значаја и растућих потреба, планирају се и радиотерапијске методе.</w:t>
      </w:r>
    </w:p>
    <w:p w:rsidR="00AE7520" w:rsidRDefault="00FA20B7">
      <w:pPr>
        <w:spacing w:after="150"/>
      </w:pPr>
      <w:r>
        <w:rPr>
          <w:color w:val="000000"/>
        </w:rPr>
        <w:t>У циљу задовољења дуготрајних здравст</w:t>
      </w:r>
      <w:r>
        <w:rPr>
          <w:color w:val="000000"/>
        </w:rPr>
        <w:t>вених потреба и у складу са расположивим капацитетима, планирају се активности у вези са пресађивањем ћелија, ткива и органа.</w:t>
      </w:r>
    </w:p>
    <w:p w:rsidR="00AE7520" w:rsidRDefault="00FA20B7">
      <w:pPr>
        <w:spacing w:after="150"/>
      </w:pPr>
      <w:r>
        <w:rPr>
          <w:color w:val="000000"/>
        </w:rPr>
        <w:t>Специфичне потребе, у случају болести и повреда, у стационарним условима представља и обезбеђивање крви и крвних деривата у оквиру</w:t>
      </w:r>
      <w:r>
        <w:rPr>
          <w:color w:val="000000"/>
        </w:rPr>
        <w:t xml:space="preserve"> трансфузиолошке делатности.</w:t>
      </w:r>
    </w:p>
    <w:p w:rsidR="00AE7520" w:rsidRDefault="00FA20B7">
      <w:pPr>
        <w:spacing w:after="150"/>
      </w:pPr>
      <w:r>
        <w:rPr>
          <w:color w:val="000000"/>
        </w:rPr>
        <w:t>Део Плана представља и план потреба роба и услуга за које се спроводе централизоване јавне набавке.</w:t>
      </w:r>
    </w:p>
    <w:p w:rsidR="00AE7520" w:rsidRDefault="00FA20B7">
      <w:pPr>
        <w:spacing w:after="120"/>
        <w:jc w:val="center"/>
      </w:pPr>
      <w:r>
        <w:rPr>
          <w:color w:val="000000"/>
        </w:rPr>
        <w:t>3. ПРИОРИТЕТИ ЗА СПРОВОЂЕЊЕ ЗДРАВСТВЕНЕ ЗАШТИТЕ ОСИГУРАНИХ ЛИЦА</w:t>
      </w:r>
    </w:p>
    <w:p w:rsidR="00AE7520" w:rsidRDefault="00FA20B7">
      <w:pPr>
        <w:spacing w:after="150"/>
      </w:pPr>
      <w:r>
        <w:rPr>
          <w:color w:val="000000"/>
        </w:rPr>
        <w:t>Приоритети у здравственој заштити осигураних лица дефинисани су</w:t>
      </w:r>
      <w:r>
        <w:rPr>
          <w:color w:val="000000"/>
        </w:rPr>
        <w:t xml:space="preserve"> критеријумима Светске здравствене организације (величина здравственог проблема, значај и могућност здравствене интервенције), на основу процене здравствених потреба и достигнутог нивоа права у здравственој заштити од одређених обољења.</w:t>
      </w:r>
    </w:p>
    <w:p w:rsidR="00AE7520" w:rsidRDefault="00FA20B7">
      <w:pPr>
        <w:spacing w:after="150"/>
      </w:pPr>
      <w:r>
        <w:rPr>
          <w:color w:val="000000"/>
        </w:rPr>
        <w:t>Приоритети су:</w:t>
      </w:r>
    </w:p>
    <w:p w:rsidR="00AE7520" w:rsidRDefault="00FA20B7">
      <w:pPr>
        <w:spacing w:after="150"/>
      </w:pPr>
      <w:r>
        <w:rPr>
          <w:color w:val="000000"/>
        </w:rPr>
        <w:t xml:space="preserve">1) </w:t>
      </w:r>
      <w:proofErr w:type="gramStart"/>
      <w:r>
        <w:rPr>
          <w:color w:val="000000"/>
        </w:rPr>
        <w:t>п</w:t>
      </w:r>
      <w:r>
        <w:rPr>
          <w:color w:val="000000"/>
        </w:rPr>
        <w:t>ревенција</w:t>
      </w:r>
      <w:proofErr w:type="gramEnd"/>
      <w:r>
        <w:rPr>
          <w:color w:val="000000"/>
        </w:rPr>
        <w:t xml:space="preserve"> и сузбијање заразних болести (првенствено </w:t>
      </w:r>
      <w:r>
        <w:rPr>
          <w:i/>
          <w:color w:val="000000"/>
        </w:rPr>
        <w:t>Covid-19/SARS-CoV-2,</w:t>
      </w:r>
      <w:r>
        <w:rPr>
          <w:color w:val="000000"/>
        </w:rPr>
        <w:t xml:space="preserve"> вакцинабилних болести, туберкулозе и </w:t>
      </w:r>
      <w:r>
        <w:rPr>
          <w:i/>
          <w:color w:val="000000"/>
        </w:rPr>
        <w:t>HIV-а/AIDS</w:t>
      </w:r>
      <w:r>
        <w:rPr>
          <w:color w:val="000000"/>
        </w:rPr>
        <w:t>-а);</w:t>
      </w:r>
    </w:p>
    <w:p w:rsidR="00AE7520" w:rsidRDefault="00FA20B7">
      <w:pPr>
        <w:spacing w:after="150"/>
      </w:pPr>
      <w:r>
        <w:rPr>
          <w:color w:val="000000"/>
        </w:rPr>
        <w:t xml:space="preserve">2) </w:t>
      </w:r>
      <w:proofErr w:type="gramStart"/>
      <w:r>
        <w:rPr>
          <w:color w:val="000000"/>
        </w:rPr>
        <w:t>превенција</w:t>
      </w:r>
      <w:proofErr w:type="gramEnd"/>
      <w:r>
        <w:rPr>
          <w:color w:val="000000"/>
        </w:rPr>
        <w:t xml:space="preserve"> и сузбијање хроничних незаразних болести (пре свега болести срца и крвних судова, малигне и шећерне болести, унапређе</w:t>
      </w:r>
      <w:r>
        <w:rPr>
          <w:color w:val="000000"/>
        </w:rPr>
        <w:t>ње менталног здравља);</w:t>
      </w:r>
    </w:p>
    <w:p w:rsidR="00AE7520" w:rsidRDefault="00FA20B7">
      <w:pPr>
        <w:spacing w:after="150"/>
      </w:pPr>
      <w:r>
        <w:rPr>
          <w:color w:val="000000"/>
        </w:rPr>
        <w:lastRenderedPageBreak/>
        <w:t xml:space="preserve">3) </w:t>
      </w:r>
      <w:proofErr w:type="gramStart"/>
      <w:r>
        <w:rPr>
          <w:color w:val="000000"/>
        </w:rPr>
        <w:t>здравствена</w:t>
      </w:r>
      <w:proofErr w:type="gramEnd"/>
      <w:r>
        <w:rPr>
          <w:color w:val="000000"/>
        </w:rPr>
        <w:t xml:space="preserve"> заштита посебно осетљивих групација становништва (првенствено жене у репродуктивном периоду, одојчад, предшколска деца, школска деца и омладина, старија лица и радно активно становништво);</w:t>
      </w:r>
    </w:p>
    <w:p w:rsidR="00AE7520" w:rsidRDefault="00FA20B7">
      <w:pPr>
        <w:spacing w:after="150"/>
      </w:pPr>
      <w:r>
        <w:rPr>
          <w:color w:val="000000"/>
        </w:rPr>
        <w:t xml:space="preserve">4) </w:t>
      </w:r>
      <w:proofErr w:type="gramStart"/>
      <w:r>
        <w:rPr>
          <w:color w:val="000000"/>
        </w:rPr>
        <w:t>палијативна</w:t>
      </w:r>
      <w:proofErr w:type="gramEnd"/>
      <w:r>
        <w:rPr>
          <w:color w:val="000000"/>
        </w:rPr>
        <w:t xml:space="preserve"> нега и збрињав</w:t>
      </w:r>
      <w:r>
        <w:rPr>
          <w:color w:val="000000"/>
        </w:rPr>
        <w:t>ање лица у терминалном стадијуму болести;</w:t>
      </w:r>
    </w:p>
    <w:p w:rsidR="00AE7520" w:rsidRDefault="00FA20B7">
      <w:pPr>
        <w:spacing w:after="150"/>
      </w:pPr>
      <w:r>
        <w:rPr>
          <w:color w:val="000000"/>
        </w:rPr>
        <w:t xml:space="preserve">5) </w:t>
      </w:r>
      <w:proofErr w:type="gramStart"/>
      <w:r>
        <w:rPr>
          <w:color w:val="000000"/>
        </w:rPr>
        <w:t>превенција</w:t>
      </w:r>
      <w:proofErr w:type="gramEnd"/>
      <w:r>
        <w:rPr>
          <w:color w:val="000000"/>
        </w:rPr>
        <w:t xml:space="preserve"> породичног насиља и збрињавање осигураних лица изложених насиљу.</w:t>
      </w:r>
    </w:p>
    <w:p w:rsidR="00AE7520" w:rsidRDefault="00FA20B7">
      <w:pPr>
        <w:spacing w:after="150"/>
      </w:pPr>
      <w:r>
        <w:rPr>
          <w:color w:val="000000"/>
        </w:rPr>
        <w:t xml:space="preserve">Због актуелне епидемиолошке ситуације, реализација приоритета превенција и сузбијање заразних болести (првенствено </w:t>
      </w:r>
      <w:r>
        <w:rPr>
          <w:i/>
          <w:color w:val="000000"/>
        </w:rPr>
        <w:t>Covid-19/SARS-CoV-2)</w:t>
      </w:r>
      <w:r>
        <w:rPr>
          <w:i/>
          <w:color w:val="000000"/>
        </w:rPr>
        <w:t xml:space="preserve"> и</w:t>
      </w:r>
      <w:r>
        <w:rPr>
          <w:color w:val="000000"/>
        </w:rPr>
        <w:t xml:space="preserve"> сузбијање хроничних незаразних болести (пре свега болести срца и крвних судова, малигне и шећерне болести, унапређење менталног здравља) остварују се у пуном обиму, док су остали поменути приоритети условљени реализацијом тих приоритета и реализују се у</w:t>
      </w:r>
      <w:r>
        <w:rPr>
          <w:color w:val="000000"/>
        </w:rPr>
        <w:t xml:space="preserve"> складу са актуелном епидемиолошком ситуацијом.</w:t>
      </w:r>
    </w:p>
    <w:p w:rsidR="00AE7520" w:rsidRDefault="00FA20B7">
      <w:pPr>
        <w:spacing w:after="120"/>
        <w:jc w:val="center"/>
      </w:pPr>
      <w:r>
        <w:rPr>
          <w:color w:val="000000"/>
        </w:rPr>
        <w:t>4. МЕРЕ ЗДРАВСТВЕНЕ ЗАШТИТЕ И ЗДРАВСТВЕНЕ УСЛУГЕ ЗА РЕАЛИЗАЦИЈУ ПРОЦЕЊЕНИХ ЗДРАВСТВЕНИХ ПОТРЕБА ОСИГУРАНИХ ЛИЦА</w:t>
      </w:r>
    </w:p>
    <w:p w:rsidR="00AE7520" w:rsidRDefault="00FA20B7">
      <w:pPr>
        <w:spacing w:after="150"/>
      </w:pPr>
      <w:r>
        <w:rPr>
          <w:color w:val="000000"/>
        </w:rPr>
        <w:t xml:space="preserve">У складу са одредбама Закона и у оквиру утврђених права из обавезног здравственог осигурања, за </w:t>
      </w:r>
      <w:r>
        <w:rPr>
          <w:color w:val="000000"/>
        </w:rPr>
        <w:t>реализацију процењених потреба осигураних лица, по популационим групама, по нивоима здравствене заштите (примарни, секундарни и терцијарни ниво), на нивоу Републике Србије планирају се следеће мере здравствене заштите и здравствене услуге:</w:t>
      </w:r>
    </w:p>
    <w:p w:rsidR="00AE7520" w:rsidRDefault="00FA20B7">
      <w:pPr>
        <w:spacing w:after="150"/>
      </w:pPr>
      <w:r>
        <w:rPr>
          <w:color w:val="000000"/>
        </w:rPr>
        <w:t xml:space="preserve">1) </w:t>
      </w:r>
      <w:proofErr w:type="gramStart"/>
      <w:r>
        <w:rPr>
          <w:color w:val="000000"/>
        </w:rPr>
        <w:t>спречавање</w:t>
      </w:r>
      <w:proofErr w:type="gramEnd"/>
      <w:r>
        <w:rPr>
          <w:color w:val="000000"/>
        </w:rPr>
        <w:t>, с</w:t>
      </w:r>
      <w:r>
        <w:rPr>
          <w:color w:val="000000"/>
        </w:rPr>
        <w:t xml:space="preserve">узбијање и гашење епидемије заразне болести </w:t>
      </w:r>
      <w:r>
        <w:rPr>
          <w:i/>
          <w:color w:val="000000"/>
        </w:rPr>
        <w:t>Covid-19</w:t>
      </w:r>
      <w:r>
        <w:rPr>
          <w:color w:val="000000"/>
        </w:rPr>
        <w:t>;</w:t>
      </w:r>
    </w:p>
    <w:p w:rsidR="00AE7520" w:rsidRDefault="00FA20B7">
      <w:pPr>
        <w:spacing w:after="150"/>
      </w:pPr>
      <w:r>
        <w:rPr>
          <w:color w:val="000000"/>
        </w:rPr>
        <w:t xml:space="preserve">2) </w:t>
      </w:r>
      <w:proofErr w:type="gramStart"/>
      <w:r>
        <w:rPr>
          <w:color w:val="000000"/>
        </w:rPr>
        <w:t>мере</w:t>
      </w:r>
      <w:proofErr w:type="gramEnd"/>
      <w:r>
        <w:rPr>
          <w:color w:val="000000"/>
        </w:rPr>
        <w:t xml:space="preserve"> превенције и раног откривања болести;</w:t>
      </w:r>
    </w:p>
    <w:p w:rsidR="00AE7520" w:rsidRDefault="00FA20B7">
      <w:pPr>
        <w:spacing w:after="150"/>
      </w:pPr>
      <w:r>
        <w:rPr>
          <w:color w:val="000000"/>
        </w:rPr>
        <w:t xml:space="preserve">3) </w:t>
      </w:r>
      <w:proofErr w:type="gramStart"/>
      <w:r>
        <w:rPr>
          <w:color w:val="000000"/>
        </w:rPr>
        <w:t>прегледи</w:t>
      </w:r>
      <w:proofErr w:type="gramEnd"/>
      <w:r>
        <w:rPr>
          <w:color w:val="000000"/>
        </w:rPr>
        <w:t xml:space="preserve"> и лечење у вези са планирањем породице, у току трудноће, порођаја и до 12 месеци након порођаја;</w:t>
      </w:r>
    </w:p>
    <w:p w:rsidR="00AE7520" w:rsidRDefault="00FA20B7">
      <w:pPr>
        <w:spacing w:after="150"/>
      </w:pPr>
      <w:r>
        <w:rPr>
          <w:color w:val="000000"/>
        </w:rPr>
        <w:t xml:space="preserve">4) </w:t>
      </w:r>
      <w:proofErr w:type="gramStart"/>
      <w:r>
        <w:rPr>
          <w:color w:val="000000"/>
        </w:rPr>
        <w:t>прегледи</w:t>
      </w:r>
      <w:proofErr w:type="gramEnd"/>
      <w:r>
        <w:rPr>
          <w:color w:val="000000"/>
        </w:rPr>
        <w:t xml:space="preserve"> и лечење у случају болести и повред</w:t>
      </w:r>
      <w:r>
        <w:rPr>
          <w:color w:val="000000"/>
        </w:rPr>
        <w:t>а;</w:t>
      </w:r>
    </w:p>
    <w:p w:rsidR="00AE7520" w:rsidRDefault="00FA20B7">
      <w:pPr>
        <w:spacing w:after="150"/>
      </w:pPr>
      <w:r>
        <w:rPr>
          <w:color w:val="000000"/>
        </w:rPr>
        <w:t xml:space="preserve">5) </w:t>
      </w:r>
      <w:proofErr w:type="gramStart"/>
      <w:r>
        <w:rPr>
          <w:color w:val="000000"/>
        </w:rPr>
        <w:t>прегледи</w:t>
      </w:r>
      <w:proofErr w:type="gramEnd"/>
      <w:r>
        <w:rPr>
          <w:color w:val="000000"/>
        </w:rPr>
        <w:t xml:space="preserve"> и лечење болести уста и зуба;</w:t>
      </w:r>
    </w:p>
    <w:p w:rsidR="00AE7520" w:rsidRDefault="00FA20B7">
      <w:pPr>
        <w:spacing w:after="150"/>
      </w:pPr>
      <w:r>
        <w:rPr>
          <w:color w:val="000000"/>
        </w:rPr>
        <w:t xml:space="preserve">6) </w:t>
      </w:r>
      <w:proofErr w:type="gramStart"/>
      <w:r>
        <w:rPr>
          <w:color w:val="000000"/>
        </w:rPr>
        <w:t>медицинска</w:t>
      </w:r>
      <w:proofErr w:type="gramEnd"/>
      <w:r>
        <w:rPr>
          <w:color w:val="000000"/>
        </w:rPr>
        <w:t xml:space="preserve"> рехабилитација у случају болести и повреда;</w:t>
      </w:r>
    </w:p>
    <w:p w:rsidR="00AE7520" w:rsidRDefault="00FA20B7">
      <w:pPr>
        <w:spacing w:after="150"/>
      </w:pPr>
      <w:r>
        <w:rPr>
          <w:color w:val="000000"/>
        </w:rPr>
        <w:t xml:space="preserve">7) </w:t>
      </w:r>
      <w:proofErr w:type="gramStart"/>
      <w:r>
        <w:rPr>
          <w:color w:val="000000"/>
        </w:rPr>
        <w:t>обезбеђење</w:t>
      </w:r>
      <w:proofErr w:type="gramEnd"/>
      <w:r>
        <w:rPr>
          <w:color w:val="000000"/>
        </w:rPr>
        <w:t xml:space="preserve"> и коришћење лекова и медицинских средстава.</w:t>
      </w:r>
    </w:p>
    <w:p w:rsidR="00AE7520" w:rsidRDefault="00FA20B7">
      <w:pPr>
        <w:spacing w:after="150"/>
      </w:pPr>
      <w:r>
        <w:rPr>
          <w:color w:val="000000"/>
        </w:rPr>
        <w:t xml:space="preserve">Спровођење епидемиолошког и санитарно-хигијенског надзора и организовање и спровођење посебних </w:t>
      </w:r>
      <w:r>
        <w:rPr>
          <w:color w:val="000000"/>
        </w:rPr>
        <w:t xml:space="preserve">мера за заштиту становништва од </w:t>
      </w:r>
      <w:r>
        <w:rPr>
          <w:i/>
          <w:color w:val="000000"/>
        </w:rPr>
        <w:t>Covid-19</w:t>
      </w:r>
      <w:r>
        <w:rPr>
          <w:color w:val="000000"/>
        </w:rPr>
        <w:t xml:space="preserve"> и спровођење ванредних мера у складу са законом којим се уређује заштита становништва од заразних болести, као и спровођење програма за спречавање, сузбијање и искорењивање заразних болести у складу са законом.</w:t>
      </w:r>
    </w:p>
    <w:p w:rsidR="00AE7520" w:rsidRDefault="00FA20B7">
      <w:pPr>
        <w:spacing w:after="150"/>
      </w:pPr>
      <w:r>
        <w:rPr>
          <w:color w:val="000000"/>
        </w:rPr>
        <w:t>Прев</w:t>
      </w:r>
      <w:r>
        <w:rPr>
          <w:color w:val="000000"/>
        </w:rPr>
        <w:t xml:space="preserve">ентивна здравствена заштита у области обавезног здравственог осигурања се планира као приоритет на свим нивоима здравствене заштите и према општем акту којим се уређују садржај и обим права на здравствену </w:t>
      </w:r>
      <w:r>
        <w:rPr>
          <w:color w:val="000000"/>
        </w:rPr>
        <w:lastRenderedPageBreak/>
        <w:t>заштиту из обавезног здравственог осигурања и парти</w:t>
      </w:r>
      <w:r>
        <w:rPr>
          <w:color w:val="000000"/>
        </w:rPr>
        <w:t>ципација (у даљем тексту: општи акт о садржају и обиму права).</w:t>
      </w:r>
    </w:p>
    <w:p w:rsidR="00AE7520" w:rsidRDefault="00FA20B7">
      <w:pPr>
        <w:spacing w:after="150"/>
      </w:pPr>
      <w:r>
        <w:rPr>
          <w:color w:val="000000"/>
        </w:rPr>
        <w:t>Мере здравствене заштите у области дијагностике, лечења, неге и рехабилитације планирају се на основу коришћења у претходном периоду, према регистрованом и очекиваном морбидитету, процењеним по</w:t>
      </w:r>
      <w:r>
        <w:rPr>
          <w:color w:val="000000"/>
        </w:rPr>
        <w:t>требама осигураних лица, расположивим капацитетима здравствене службе и расположивим финансијским средствима.</w:t>
      </w:r>
    </w:p>
    <w:p w:rsidR="00AE7520" w:rsidRDefault="00FA20B7">
      <w:pPr>
        <w:spacing w:after="120"/>
        <w:jc w:val="center"/>
      </w:pPr>
      <w:r>
        <w:rPr>
          <w:color w:val="000000"/>
        </w:rPr>
        <w:t>4.1. СПРОВОЂЕЊЕ ПОСЕБНИХ И ВАНРЕДНИХ МЕРА ЗА</w:t>
      </w:r>
      <w:r>
        <w:br/>
      </w:r>
      <w:r>
        <w:rPr>
          <w:color w:val="000000"/>
        </w:rPr>
        <w:t xml:space="preserve">ЗАШТИТУ ОСИГУРАНИКА ОД </w:t>
      </w:r>
      <w:r>
        <w:rPr>
          <w:i/>
          <w:color w:val="000000"/>
        </w:rPr>
        <w:t>COVID-19</w:t>
      </w:r>
    </w:p>
    <w:p w:rsidR="00AE7520" w:rsidRDefault="00FA20B7">
      <w:pPr>
        <w:spacing w:after="150"/>
      </w:pPr>
      <w:proofErr w:type="gramStart"/>
      <w:r>
        <w:rPr>
          <w:color w:val="000000"/>
        </w:rPr>
        <w:t xml:space="preserve">У циљу спречавањa, сузбијањa и гашењa епидемије заразне болести </w:t>
      </w:r>
      <w:r>
        <w:rPr>
          <w:i/>
          <w:color w:val="000000"/>
        </w:rPr>
        <w:t>Covid</w:t>
      </w:r>
      <w:r>
        <w:rPr>
          <w:i/>
          <w:color w:val="000000"/>
        </w:rPr>
        <w:t>-19</w:t>
      </w:r>
      <w:r>
        <w:rPr>
          <w:color w:val="000000"/>
        </w:rPr>
        <w:t xml:space="preserve"> спроводиће се следеће посебне мере за заштиту становништва од заразних болести: рано откривање извора и путева преношења заразе; епидемиолошка испитивања и истраживања; лабораторијска испитивања ради утврђивања узрочника заразних болести; постављање ди</w:t>
      </w:r>
      <w:r>
        <w:rPr>
          <w:color w:val="000000"/>
        </w:rPr>
        <w:t xml:space="preserve">јагнозе заразне болести; пријављивање; превоз, изолација и лечење; здравствени надзор и карантин по потреби; имунизација; дезинфекција, дезинсекција и дератизација по епидемиолошким индикацијама; здравствени прегледи одређених категорија запослених лица у </w:t>
      </w:r>
      <w:r>
        <w:rPr>
          <w:color w:val="000000"/>
        </w:rPr>
        <w:t>објектима под санитарним надзором, као и одређених категорија становништва ради утврђивања носилаштва узрочника заразне болести (</w:t>
      </w:r>
      <w:r>
        <w:rPr>
          <w:i/>
          <w:color w:val="000000"/>
        </w:rPr>
        <w:t>SARS-CoV-2)</w:t>
      </w:r>
      <w:r>
        <w:rPr>
          <w:color w:val="000000"/>
        </w:rPr>
        <w:t>; здравствено васпитање и образовање одређених категорија запослених лица; инфoрмисaњe здрaвствeних рaдникa и осигур</w:t>
      </w:r>
      <w:r>
        <w:rPr>
          <w:color w:val="000000"/>
        </w:rPr>
        <w:t>аника.</w:t>
      </w:r>
      <w:proofErr w:type="gramEnd"/>
    </w:p>
    <w:p w:rsidR="00AE7520" w:rsidRDefault="00FA20B7">
      <w:pPr>
        <w:spacing w:after="150"/>
      </w:pPr>
      <w:r>
        <w:rPr>
          <w:color w:val="000000"/>
        </w:rPr>
        <w:t>Посебне мере организују и непосредно спроводе здравствене установе и здравствени радници у оквиру ковид амбуланти домова здравља, посебних пријемно-тријажних центара ковид болница, ковид одељења у ковид болницама, а по потреби и у привременим објект</w:t>
      </w:r>
      <w:r>
        <w:rPr>
          <w:color w:val="000000"/>
        </w:rPr>
        <w:t xml:space="preserve">има за смештај и лечење оболелих од заразне болести </w:t>
      </w:r>
      <w:r>
        <w:rPr>
          <w:i/>
          <w:color w:val="000000"/>
        </w:rPr>
        <w:t>Covid-19</w:t>
      </w:r>
      <w:r>
        <w:rPr>
          <w:color w:val="000000"/>
        </w:rPr>
        <w:t xml:space="preserve"> изазване вирусом </w:t>
      </w:r>
      <w:r>
        <w:rPr>
          <w:i/>
          <w:color w:val="000000"/>
        </w:rPr>
        <w:t>SARS-CoV-2.</w:t>
      </w:r>
    </w:p>
    <w:p w:rsidR="00AE7520" w:rsidRDefault="00FA20B7">
      <w:pPr>
        <w:spacing w:after="150"/>
      </w:pPr>
      <w:r>
        <w:rPr>
          <w:color w:val="000000"/>
        </w:rPr>
        <w:t>Завод за јавно здравље, основан за територију Републике Србије, утврђује потребне мере у ванредној ситуацији и врши њихово спровођење у сарадњи са другим установама.</w:t>
      </w:r>
    </w:p>
    <w:p w:rsidR="00AE7520" w:rsidRDefault="00FA20B7">
      <w:pPr>
        <w:spacing w:after="150"/>
      </w:pPr>
      <w:r>
        <w:rPr>
          <w:color w:val="000000"/>
        </w:rPr>
        <w:t>Министар здравља у складу са Законом о здравственој заштити („Службени гласник РС”, број 25/19) утврђује распоред рада и радно време здравствених установа, а по потреби и укључивање приватне праксе и других правних лица која обављају здравствену делатност,</w:t>
      </w:r>
      <w:r>
        <w:rPr>
          <w:color w:val="000000"/>
        </w:rPr>
        <w:t xml:space="preserve"> као и рад по позиву у случају проглашене ванредне ситуације.</w:t>
      </w:r>
    </w:p>
    <w:p w:rsidR="00AE7520" w:rsidRDefault="00FA20B7">
      <w:pPr>
        <w:spacing w:after="150"/>
      </w:pPr>
      <w:r>
        <w:rPr>
          <w:color w:val="000000"/>
        </w:rPr>
        <w:t>Све мере спроводе се у складу са актуелном епидемилошком ситуацијом.</w:t>
      </w:r>
    </w:p>
    <w:p w:rsidR="00AE7520" w:rsidRDefault="00FA20B7">
      <w:pPr>
        <w:spacing w:after="120"/>
        <w:jc w:val="center"/>
      </w:pPr>
      <w:r>
        <w:rPr>
          <w:color w:val="000000"/>
        </w:rPr>
        <w:t>4.2. ПРИМАРНА ЗДРАВСТВЕНА ЗАШТИТА</w:t>
      </w:r>
    </w:p>
    <w:p w:rsidR="00AE7520" w:rsidRDefault="00FA20B7">
      <w:pPr>
        <w:spacing w:after="150"/>
      </w:pPr>
      <w:r>
        <w:rPr>
          <w:color w:val="000000"/>
        </w:rPr>
        <w:t>У примарној здравственој заштити планира се реализација највећег дела права и процењених зд</w:t>
      </w:r>
      <w:r>
        <w:rPr>
          <w:color w:val="000000"/>
        </w:rPr>
        <w:t xml:space="preserve">равствених потреба осигураних лица (8%–100% обухвата осигураних лица превентивним мерама и 80% потреба оболелих и </w:t>
      </w:r>
      <w:r>
        <w:rPr>
          <w:color w:val="000000"/>
        </w:rPr>
        <w:lastRenderedPageBreak/>
        <w:t>повређених осигураних лица за дијагностиком, лечењем и медицинском рехабилитацијом).</w:t>
      </w:r>
    </w:p>
    <w:p w:rsidR="00AE7520" w:rsidRDefault="00FA20B7">
      <w:pPr>
        <w:spacing w:after="150"/>
      </w:pPr>
      <w:proofErr w:type="gramStart"/>
      <w:r>
        <w:rPr>
          <w:color w:val="000000"/>
        </w:rPr>
        <w:t>Мере, активности и услуге примарне здравствене заштите пл</w:t>
      </w:r>
      <w:r>
        <w:rPr>
          <w:color w:val="000000"/>
        </w:rPr>
        <w:t>анирају, обезбеђују и пружају тимови са изабраним лекаром у домовима здравља и следећим заводима: Заводу за здравствену заштиту студената, Заводу за здравствену заштиту радника, Заводу за ургентну медицину, Заводу за геријатрију и палијативно збрињавање, З</w:t>
      </w:r>
      <w:r>
        <w:rPr>
          <w:color w:val="000000"/>
        </w:rPr>
        <w:t>авод за палијативно збрињавање, Заводу за денталну медицину, Заводу за плућне болести и туберкулозу, Заводу за кожне и венеричне болести, Завод за лабораторијску дијагностику и Завод за радиолошку дијагностику, а по областима здравствене заштите.</w:t>
      </w:r>
      <w:proofErr w:type="gramEnd"/>
    </w:p>
    <w:p w:rsidR="00AE7520" w:rsidRDefault="00FA20B7">
      <w:pPr>
        <w:spacing w:after="150"/>
      </w:pPr>
      <w:r>
        <w:rPr>
          <w:color w:val="000000"/>
        </w:rPr>
        <w:t>Превентив</w:t>
      </w:r>
      <w:r>
        <w:rPr>
          <w:color w:val="000000"/>
        </w:rPr>
        <w:t>не мере и здравствене услуге планирају се ради промоције здравља, здравствено–васпитног рада, превенције и раног откривања ризика и обољења, превентивног и контролног прегледа, скрининга, обавезне имунизације, имунопрофилаксе и хемопрофилаксе, према клинич</w:t>
      </w:r>
      <w:r>
        <w:rPr>
          <w:color w:val="000000"/>
        </w:rPr>
        <w:t>ким и епидемиолошким индикацијама, као и посете патронажне сестре. Здравствене услуге и мере здравствене заштите планирају се ради прегледа и лечења у случају болести, хитне медицинске помоћи, кућног лечења, неге и палијативног збрињавања, дијагностике обо</w:t>
      </w:r>
      <w:r>
        <w:rPr>
          <w:color w:val="000000"/>
        </w:rPr>
        <w:t>љења и патолошких стања и повреда, физикалне медицине и рехабилитације и краткотрајне хоспитализације у домовима здравља са стационаром.</w:t>
      </w:r>
    </w:p>
    <w:p w:rsidR="00AE7520" w:rsidRDefault="00FA20B7">
      <w:pPr>
        <w:spacing w:after="150"/>
      </w:pPr>
      <w:proofErr w:type="gramStart"/>
      <w:r>
        <w:rPr>
          <w:color w:val="000000"/>
        </w:rPr>
        <w:t>Превентивне мере и здравствене услуге се планирају по популационим групама код деце до навршених шест година живота, шк</w:t>
      </w:r>
      <w:r>
        <w:rPr>
          <w:color w:val="000000"/>
        </w:rPr>
        <w:t>олске деце и омладине од седам до 19 година, код жена у генеративном периоду, трудноћи и код планирања породице и порођаја, код одраслих изнад 20 година и одређених вулнерабилних категорија одраслих лица оба пола (превентивни прегледи и скрининг дијагности</w:t>
      </w:r>
      <w:r>
        <w:rPr>
          <w:color w:val="000000"/>
        </w:rPr>
        <w:t>ка малигних болести, фактора ризика и депресије).</w:t>
      </w:r>
      <w:proofErr w:type="gramEnd"/>
    </w:p>
    <w:p w:rsidR="00AE7520" w:rsidRDefault="00FA20B7">
      <w:pPr>
        <w:spacing w:after="150"/>
      </w:pPr>
      <w:proofErr w:type="gramStart"/>
      <w:r>
        <w:rPr>
          <w:color w:val="000000"/>
        </w:rPr>
        <w:t>У случају болести и повреда и других стања утврђују се неопходне мере и обим здравствене заштите (прегледи лекара и дијагностичко-терапијске услуге), процењени на основу коришћења у претходном периоду у слу</w:t>
      </w:r>
      <w:r>
        <w:rPr>
          <w:color w:val="000000"/>
        </w:rPr>
        <w:t>чајевима обољења и повреде за акутна стања (текућа евиденција о обољењима и стањима), а за хронична обољења и на основу евиденције у оквиру регистара који се воде за лица оболела од одређених обољења (дијабетес, малигне болести, инфаркт миокарда, коронарни</w:t>
      </w:r>
      <w:r>
        <w:rPr>
          <w:color w:val="000000"/>
        </w:rPr>
        <w:t xml:space="preserve"> синдром).</w:t>
      </w:r>
      <w:proofErr w:type="gramEnd"/>
    </w:p>
    <w:p w:rsidR="00AE7520" w:rsidRDefault="00FA20B7">
      <w:pPr>
        <w:spacing w:after="120"/>
        <w:jc w:val="center"/>
      </w:pPr>
      <w:r>
        <w:rPr>
          <w:b/>
          <w:color w:val="000000"/>
        </w:rPr>
        <w:t>4.2.1. Здравствена заштита деце до навршених шест година живота</w:t>
      </w:r>
    </w:p>
    <w:p w:rsidR="00AE7520" w:rsidRDefault="00FA20B7">
      <w:pPr>
        <w:spacing w:after="150"/>
      </w:pPr>
      <w:proofErr w:type="gramStart"/>
      <w:r>
        <w:rPr>
          <w:color w:val="000000"/>
        </w:rPr>
        <w:t>У примарној здравственој заштити деце до навршених шест година живота, у складу са доктрином и стручно-методолошким упутством (у даљем тексту: СМУ) у овој области у складу са општим</w:t>
      </w:r>
      <w:r>
        <w:rPr>
          <w:color w:val="000000"/>
        </w:rPr>
        <w:t xml:space="preserve"> актом којим се уређује садржај и обим права на здравствену заштиту, са циљем да се унапреди и очува здравље деце и спрече последице у психофизичком и социјалном развоју, обезбеди рана дијагностика и контрола фактора ризика и обољења, лечење </w:t>
      </w:r>
      <w:r>
        <w:rPr>
          <w:color w:val="000000"/>
        </w:rPr>
        <w:lastRenderedPageBreak/>
        <w:t>и рехабилитаци</w:t>
      </w:r>
      <w:r>
        <w:rPr>
          <w:color w:val="000000"/>
        </w:rPr>
        <w:t>ја (Табела 1 – План примарне здравствене заштите деце до навршених шест година живота), планира се:</w:t>
      </w:r>
      <w:proofErr w:type="gramEnd"/>
    </w:p>
    <w:p w:rsidR="00AE7520" w:rsidRDefault="00FA20B7">
      <w:pPr>
        <w:spacing w:after="150"/>
      </w:pPr>
      <w:r>
        <w:rPr>
          <w:color w:val="000000"/>
        </w:rPr>
        <w:t xml:space="preserve">1) укупно око 1.055.000 превентивних прегледа и услуга за дијагностику и праћење здравственог стања и психофизичког и психосоцијалног развоја у одређеном </w:t>
      </w:r>
      <w:r>
        <w:rPr>
          <w:color w:val="000000"/>
        </w:rPr>
        <w:t>узрасту, око 3.600.000 прегледа ради лечења и око 900.000 дијагностичко-терапијских услуга у вези са обољењима и повредама у овом узрасту;</w:t>
      </w:r>
    </w:p>
    <w:p w:rsidR="00AE7520" w:rsidRDefault="00FA20B7">
      <w:pPr>
        <w:spacing w:after="150"/>
      </w:pPr>
      <w:r>
        <w:rPr>
          <w:color w:val="000000"/>
        </w:rPr>
        <w:t>2) превентивна здравствена заштита код изабраног лекара педијатра, превентивни прегледи у узрасту новорођенчета, одој</w:t>
      </w:r>
      <w:r>
        <w:rPr>
          <w:color w:val="000000"/>
        </w:rPr>
        <w:t>чета (у другом, трећем, четвртом, шестом, седмом и десетом месецу), код малог детета у другој (два превентивна прегледа) и четвртој години, обухват најмање 95% и код предшколског детета са потпуним обухватом. Контролни прегледи код мале деце у трећој и пет</w:t>
      </w:r>
      <w:r>
        <w:rPr>
          <w:color w:val="000000"/>
        </w:rPr>
        <w:t>ој години са обухватом само оне деце код које је на претходно обављеном превентивном прегледу утврђено неко патолошко стање, односно обољење;</w:t>
      </w:r>
    </w:p>
    <w:p w:rsidR="00AE7520" w:rsidRDefault="00FA20B7">
      <w:pPr>
        <w:spacing w:after="150"/>
      </w:pPr>
      <w:r>
        <w:rPr>
          <w:color w:val="000000"/>
        </w:rPr>
        <w:t>3) у циљу раног откривања поремећаја вида, слуха, говора, аномалија деформитета коштано-мишићног система, превенти</w:t>
      </w:r>
      <w:r>
        <w:rPr>
          <w:color w:val="000000"/>
        </w:rPr>
        <w:t>вни прегледи деце одређеног узраста у области офталмологије, оториноларингологије и физикалне медицине и рехабилитације, уз обухват најмање од 95% деце до потпуног обухвата;</w:t>
      </w:r>
    </w:p>
    <w:p w:rsidR="00AE7520" w:rsidRDefault="00FA20B7">
      <w:pPr>
        <w:spacing w:after="150"/>
      </w:pPr>
      <w:r>
        <w:rPr>
          <w:color w:val="000000"/>
        </w:rPr>
        <w:t xml:space="preserve">4) у развојном саветовалишном раду око 20.000 прегледа лекара ради процене ризика </w:t>
      </w:r>
      <w:r>
        <w:rPr>
          <w:color w:val="000000"/>
        </w:rPr>
        <w:t>и услуге тима: психолога, око 50.000 услуга (тест психичких функција и индивидуална и групна психотерапија), дефектолога око 200.000 услуга (тест функције говора и третмана) и социјалног радника око 60.000 услуга здравствено-васпитног рада;</w:t>
      </w:r>
    </w:p>
    <w:p w:rsidR="00AE7520" w:rsidRDefault="00FA20B7">
      <w:pPr>
        <w:spacing w:after="150"/>
      </w:pPr>
      <w:r>
        <w:rPr>
          <w:color w:val="000000"/>
        </w:rPr>
        <w:t>5) укупно око 3</w:t>
      </w:r>
      <w:r>
        <w:rPr>
          <w:color w:val="000000"/>
        </w:rPr>
        <w:t>00.000 здравствено-васпитних услуга, а у области поливалентне патронаже, уз обухват 100% и пет посета по новорођенчету, укупно око 320.000 посета патронажне сестре; укупно око 115.000 посета одојчету (две посете по одојчету и четири посете одојчету са смет</w:t>
      </w:r>
      <w:r>
        <w:rPr>
          <w:color w:val="000000"/>
        </w:rPr>
        <w:t>њама). Уз обухват од 90%, планира се око 116.000 посета за децу у другој и четвртој години, са по једном посетом детету.</w:t>
      </w:r>
    </w:p>
    <w:p w:rsidR="00AE7520" w:rsidRDefault="00FA20B7">
      <w:pPr>
        <w:spacing w:after="150"/>
      </w:pPr>
      <w:proofErr w:type="gramStart"/>
      <w:r>
        <w:rPr>
          <w:color w:val="000000"/>
        </w:rPr>
        <w:t xml:space="preserve">У здравственој заштити од заразних болести планира се обавезна имунизација (вакцинација и ревакцинација) деце одређеног узраста против </w:t>
      </w:r>
      <w:r>
        <w:rPr>
          <w:color w:val="000000"/>
        </w:rPr>
        <w:t>туберкулозе, дифтерије, тетануса, великог кашља, полиомијелитиса, против хепатитиса Б, обољења изазваног Хемофилусом инфлуенце тип б (</w:t>
      </w:r>
      <w:r>
        <w:rPr>
          <w:i/>
          <w:color w:val="000000"/>
        </w:rPr>
        <w:t>Hib</w:t>
      </w:r>
      <w:r>
        <w:rPr>
          <w:color w:val="000000"/>
        </w:rPr>
        <w:t>),обољења изазваних стрептококом пнеумоније, против малих богиња, рубеле и заушака са циљем достизања обухвата од најма</w:t>
      </w:r>
      <w:r>
        <w:rPr>
          <w:color w:val="000000"/>
        </w:rPr>
        <w:t>ње 95%, како на националном тако и на другим нивоима као и имунизација лица у посебном ризику од инфекција изазваних респираторним синцицијалним вирусом, лица експонираних одређеним заразним болестима и по клиничким индикацијама, према општем акту којим је</w:t>
      </w:r>
      <w:r>
        <w:rPr>
          <w:color w:val="000000"/>
        </w:rPr>
        <w:t xml:space="preserve"> уређена имунизација и начин заштите лековима, који доноси министар надлежан за послове здравља.</w:t>
      </w:r>
      <w:proofErr w:type="gramEnd"/>
      <w:r>
        <w:rPr>
          <w:color w:val="000000"/>
        </w:rPr>
        <w:t xml:space="preserve"> </w:t>
      </w:r>
      <w:proofErr w:type="gramStart"/>
      <w:r>
        <w:rPr>
          <w:color w:val="000000"/>
        </w:rPr>
        <w:lastRenderedPageBreak/>
        <w:t xml:space="preserve">Планиране мере здравствене заштите спроводе службе за здравствену заштиту деце до шест година живота у свим домовима здравља, развојна саветовалишта (на 8.500 </w:t>
      </w:r>
      <w:r>
        <w:rPr>
          <w:color w:val="000000"/>
        </w:rPr>
        <w:t xml:space="preserve">деце до шест година живота) са тимовима које сачињавају специјалисти педијатрије и здравствени сарадници (психолог, дефектолог, социјални радник, педагог), поливалентна патронажа, службе за рендген и ултразвучну дијагностику, лабораторијска служба и друге </w:t>
      </w:r>
      <w:r>
        <w:rPr>
          <w:color w:val="000000"/>
        </w:rPr>
        <w:t>специјалистичке службе (офталмологије, ОРЛ, физикалне медицине и рехабилитације) у здравственим установама на секундарном и терцијарном нивоу.</w:t>
      </w:r>
      <w:proofErr w:type="gramEnd"/>
    </w:p>
    <w:p w:rsidR="00AE7520" w:rsidRDefault="00FA20B7">
      <w:pPr>
        <w:spacing w:after="150"/>
      </w:pPr>
      <w:r>
        <w:rPr>
          <w:color w:val="000000"/>
        </w:rPr>
        <w:t>Табела 1</w:t>
      </w:r>
      <w:r>
        <w:rPr>
          <w:b/>
          <w:color w:val="000000"/>
        </w:rPr>
        <w:t>.</w:t>
      </w:r>
      <w:r>
        <w:rPr>
          <w:color w:val="000000"/>
        </w:rPr>
        <w:t xml:space="preserve"> План примарне здравствене заштите деце до навршених шест година живота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70"/>
        <w:gridCol w:w="1738"/>
        <w:gridCol w:w="2002"/>
        <w:gridCol w:w="1598"/>
        <w:gridCol w:w="1784"/>
      </w:tblGrid>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Популациона група</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Број осигурани</w:t>
            </w:r>
            <w:r>
              <w:rPr>
                <w:color w:val="000000"/>
              </w:rPr>
              <w:t>х лица</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Услуга према општем акту о садржају и обиму права</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 –</w:t>
            </w:r>
          </w:p>
          <w:p w:rsidR="00AE7520" w:rsidRDefault="00FA20B7">
            <w:pPr>
              <w:spacing w:after="150"/>
            </w:pPr>
            <w:r>
              <w:rPr>
                <w:color w:val="000000"/>
              </w:rPr>
              <w:t>Планирани обухват</w:t>
            </w:r>
          </w:p>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Планирани укупан број услуга</w:t>
            </w:r>
          </w:p>
        </w:tc>
      </w:tr>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Новорођенче и одојче</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63.876</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Превентивни преглед</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100%</w:t>
            </w:r>
          </w:p>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447.000</w:t>
            </w:r>
          </w:p>
        </w:tc>
      </w:tr>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Одојче</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63.876</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Ултразвучни преглед ради раног откривања дисплазије кукова</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95%</w:t>
            </w:r>
          </w:p>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61.000</w:t>
            </w:r>
          </w:p>
        </w:tc>
      </w:tr>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Друга и четврта година живота</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128.923</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Превентивни преглед</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95%</w:t>
            </w:r>
          </w:p>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185.000</w:t>
            </w:r>
          </w:p>
        </w:tc>
      </w:tr>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Трећа и пета година живота</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130.073</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Контролни преглед</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30%</w:t>
            </w:r>
          </w:p>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39.000</w:t>
            </w:r>
          </w:p>
        </w:tc>
      </w:tr>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Седма година, односно пред полазак у школу</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65.912</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Превентивни преглед</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100%</w:t>
            </w:r>
          </w:p>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66.000</w:t>
            </w:r>
          </w:p>
        </w:tc>
      </w:tr>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Четврта година живота</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64.809</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Офталмолошки преглед</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95%</w:t>
            </w:r>
          </w:p>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62.000</w:t>
            </w:r>
          </w:p>
        </w:tc>
      </w:tr>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lastRenderedPageBreak/>
              <w:t>Седма година живота</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65.912</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Офталмолошки преглед</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100%</w:t>
            </w:r>
          </w:p>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65.000</w:t>
            </w:r>
          </w:p>
        </w:tc>
      </w:tr>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Седма година живота</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65.912</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ОРЛ преглед</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100%</w:t>
            </w:r>
          </w:p>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65.000</w:t>
            </w:r>
          </w:p>
        </w:tc>
      </w:tr>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Седма година живота</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65.912</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Физијатријски преглед</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100%</w:t>
            </w:r>
          </w:p>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65.000</w:t>
            </w:r>
          </w:p>
        </w:tc>
      </w:tr>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Деца до шест година живота</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454.322</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Укупно </w:t>
            </w:r>
            <w:r>
              <w:rPr>
                <w:color w:val="000000"/>
              </w:rPr>
              <w:t>превентивни прегледи</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AE7520"/>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1.055.000</w:t>
            </w:r>
          </w:p>
        </w:tc>
      </w:tr>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Новорођенче</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63.876</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Патронажна посета породиљи и новорођенчету</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100%</w:t>
            </w:r>
          </w:p>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320.000</w:t>
            </w:r>
          </w:p>
        </w:tc>
      </w:tr>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Одојче</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63.876</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Патронажна посета одојчету</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90%</w:t>
            </w:r>
          </w:p>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115.000</w:t>
            </w:r>
          </w:p>
        </w:tc>
      </w:tr>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Друга и четврта година живота</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128.923</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Патронажна посета малом детету</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90%</w:t>
            </w:r>
          </w:p>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116.000</w:t>
            </w:r>
          </w:p>
        </w:tc>
      </w:tr>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Деца до </w:t>
            </w:r>
            <w:r>
              <w:rPr>
                <w:color w:val="000000"/>
              </w:rPr>
              <w:t>шест година живота</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454.322</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Укупно прегледи ради лечења</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AE7520"/>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3.600.000</w:t>
            </w:r>
          </w:p>
        </w:tc>
      </w:tr>
      <w:tr w:rsidR="00AE7520">
        <w:trPr>
          <w:trHeight w:val="45"/>
          <w:tblCellSpacing w:w="0" w:type="auto"/>
        </w:trPr>
        <w:tc>
          <w:tcPr>
            <w:tcW w:w="19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Деца до шест година живота</w:t>
            </w:r>
          </w:p>
        </w:tc>
        <w:tc>
          <w:tcPr>
            <w:tcW w:w="345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454.322</w:t>
            </w:r>
          </w:p>
        </w:tc>
        <w:tc>
          <w:tcPr>
            <w:tcW w:w="22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Дијагностичко-терапијске услуге</w:t>
            </w:r>
          </w:p>
        </w:tc>
        <w:tc>
          <w:tcPr>
            <w:tcW w:w="2528" w:type="dxa"/>
            <w:tcBorders>
              <w:top w:val="single" w:sz="8" w:space="0" w:color="000000"/>
              <w:left w:val="single" w:sz="8" w:space="0" w:color="000000"/>
              <w:bottom w:val="single" w:sz="8" w:space="0" w:color="000000"/>
              <w:right w:val="single" w:sz="8" w:space="0" w:color="000000"/>
            </w:tcBorders>
            <w:vAlign w:val="center"/>
          </w:tcPr>
          <w:p w:rsidR="00AE7520" w:rsidRDefault="00AE7520"/>
        </w:tc>
        <w:tc>
          <w:tcPr>
            <w:tcW w:w="419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900.000</w:t>
            </w:r>
          </w:p>
        </w:tc>
      </w:tr>
    </w:tbl>
    <w:p w:rsidR="00AE7520" w:rsidRDefault="00FA20B7">
      <w:pPr>
        <w:spacing w:after="120"/>
        <w:jc w:val="center"/>
      </w:pPr>
      <w:r>
        <w:rPr>
          <w:b/>
          <w:color w:val="000000"/>
        </w:rPr>
        <w:t>4.2.2. Здравствена заштита школске деце и омладине</w:t>
      </w:r>
    </w:p>
    <w:p w:rsidR="00AE7520" w:rsidRDefault="00FA20B7">
      <w:pPr>
        <w:spacing w:after="150"/>
      </w:pPr>
      <w:r>
        <w:rPr>
          <w:color w:val="000000"/>
        </w:rPr>
        <w:t xml:space="preserve">У здравственој заштити школске деце и омладине у основној и </w:t>
      </w:r>
      <w:r>
        <w:rPr>
          <w:color w:val="000000"/>
        </w:rPr>
        <w:t>средњој школи од седам до 19 година живота, планира се око 1.437.900 услуга у оквиру превентивне здравствене заштите, око 3.600.000 прегледа лекара ради лечења и око 900.000 дијагностичко-терапијских услуга у случају обољења и повреда (Tабела 2 – План прим</w:t>
      </w:r>
      <w:r>
        <w:rPr>
          <w:color w:val="000000"/>
        </w:rPr>
        <w:t>арне здравствене заштите школске деце и омладине).</w:t>
      </w:r>
    </w:p>
    <w:p w:rsidR="00AE7520" w:rsidRDefault="00FA20B7">
      <w:pPr>
        <w:spacing w:after="150"/>
      </w:pPr>
      <w:proofErr w:type="gramStart"/>
      <w:r>
        <w:rPr>
          <w:color w:val="000000"/>
        </w:rPr>
        <w:t xml:space="preserve">Превентивна здравствена заштита се планира у области праћења здравственог стања и психофизичког развоја кроз превентивне прегледе са обухватом од 95% у осмој, десетој, дванаестој и четрнаестој години и са </w:t>
      </w:r>
      <w:r>
        <w:rPr>
          <w:color w:val="000000"/>
        </w:rPr>
        <w:lastRenderedPageBreak/>
        <w:t xml:space="preserve">обухватом од 90% у шеснаестој и осамнаестој години живота и кроз контролне прегледе код све деце са здравственим потребама утврђеним превентивним прегледима (процена потреба код око 30% ученика) у деветој, једанаестој, тринаестој, петнаестој, седамнаестој </w:t>
      </w:r>
      <w:r>
        <w:rPr>
          <w:color w:val="000000"/>
        </w:rPr>
        <w:t>и деветнаестој години живота.</w:t>
      </w:r>
      <w:proofErr w:type="gramEnd"/>
    </w:p>
    <w:p w:rsidR="00AE7520" w:rsidRDefault="00FA20B7">
      <w:pPr>
        <w:spacing w:after="150"/>
      </w:pPr>
      <w:r>
        <w:rPr>
          <w:color w:val="000000"/>
        </w:rPr>
        <w:t xml:space="preserve">Код деце у десетој години планира се превентивни преглед физијатра са обухватом од 90%. Планирају се прегледи опште и посебне здравствене способности код деце од шест до 14 година за бављење спортским активностима. Планира се </w:t>
      </w:r>
      <w:r>
        <w:rPr>
          <w:color w:val="000000"/>
        </w:rPr>
        <w:t>са обухватом од 100% и контролни преглед деце од шест до 14 година за утврђивање опште, односно посебне здравствене способности за бављење спортским активностима.</w:t>
      </w:r>
    </w:p>
    <w:p w:rsidR="00AE7520" w:rsidRDefault="00FA20B7">
      <w:pPr>
        <w:spacing w:after="150"/>
      </w:pPr>
      <w:r>
        <w:rPr>
          <w:color w:val="000000"/>
        </w:rPr>
        <w:t>Код деце у четрнаестој години посебно се планира офталмолошки превентивни преглед, уз обухват</w:t>
      </w:r>
      <w:r>
        <w:rPr>
          <w:color w:val="000000"/>
        </w:rPr>
        <w:t xml:space="preserve"> од 90%.</w:t>
      </w:r>
    </w:p>
    <w:p w:rsidR="00AE7520" w:rsidRDefault="00FA20B7">
      <w:pPr>
        <w:spacing w:after="150"/>
      </w:pPr>
      <w:r>
        <w:rPr>
          <w:color w:val="000000"/>
        </w:rPr>
        <w:t>У оквиру промоције здравља и саветовалишног рада планира се око 200.000 здравствено-васпитних услуга, које обухватају сву децу школског узраста. Ове услуге користе се у едукацији омладине за ефикаснију заштиту од потенцијалних фактора ризика, на р</w:t>
      </w:r>
      <w:r>
        <w:rPr>
          <w:color w:val="000000"/>
        </w:rPr>
        <w:t>аном откривању и препознавању ризика по здравље (у области исхране, менталног здравља, злоупотребе алкохола, дроге и дувана, злостављања, насиља и агресивног понашања и у области репродуктивног здравља) и на њиховом спречавању.</w:t>
      </w:r>
    </w:p>
    <w:p w:rsidR="00AE7520" w:rsidRDefault="00FA20B7">
      <w:pPr>
        <w:spacing w:after="150"/>
      </w:pPr>
      <w:r>
        <w:rPr>
          <w:color w:val="000000"/>
        </w:rPr>
        <w:t>Планира се обавезна имунизац</w:t>
      </w:r>
      <w:r>
        <w:rPr>
          <w:color w:val="000000"/>
        </w:rPr>
        <w:t>ија у заштити од одређених заразних болести, деце и омладине одређених узраста, са обухватом не мањим од 95%: вакцинација против хепатитиса Б само за децу која нису до тада редовно вакцинисана (ХБ) у 12 години; трећа ревакцинација против дифтерије и тетану</w:t>
      </w:r>
      <w:r>
        <w:rPr>
          <w:color w:val="000000"/>
        </w:rPr>
        <w:t xml:space="preserve">са (ДТ) и трећа ревакцинација против дечије парализе (ОПВ) у 15. </w:t>
      </w:r>
      <w:proofErr w:type="gramStart"/>
      <w:r>
        <w:rPr>
          <w:color w:val="000000"/>
        </w:rPr>
        <w:t>години</w:t>
      </w:r>
      <w:proofErr w:type="gramEnd"/>
      <w:r>
        <w:rPr>
          <w:color w:val="000000"/>
        </w:rPr>
        <w:t xml:space="preserve">. Планирају се и обавезне имунизације према клиничким и епидемиолошким индикацијама и профилактичке мере у заштити заједнице. </w:t>
      </w:r>
      <w:proofErr w:type="gramStart"/>
      <w:r>
        <w:rPr>
          <w:color w:val="000000"/>
        </w:rPr>
        <w:t>Планиране мере здравствене заштите спроводе службе за здрав</w:t>
      </w:r>
      <w:r>
        <w:rPr>
          <w:color w:val="000000"/>
        </w:rPr>
        <w:t>ствену заштиту школске деце и омладине до 19 година живота, организоване у домовима здравља и у оквиру саветовалишта за младе (на 7.000 деце школског узраста) са лекаром специјалистом педијатром и тимовима сарадника (психолог, дефектолог, социјални радник)</w:t>
      </w:r>
      <w:r>
        <w:rPr>
          <w:color w:val="000000"/>
        </w:rPr>
        <w:t xml:space="preserve"> уз специјалистичко-консултативне службе гинекологије и других специјалности као што су: неуропсихијатрија, офталмологија, ОРЛ и физикална медицина са рехабилитацијом у здравственим установама на секундарном и терцијарном нивоу.</w:t>
      </w:r>
      <w:proofErr w:type="gramEnd"/>
    </w:p>
    <w:p w:rsidR="00AE7520" w:rsidRDefault="00FA20B7">
      <w:pPr>
        <w:spacing w:after="150"/>
      </w:pPr>
      <w:r>
        <w:rPr>
          <w:color w:val="000000"/>
        </w:rPr>
        <w:t>Табела 2. План примарне здр</w:t>
      </w:r>
      <w:r>
        <w:rPr>
          <w:color w:val="000000"/>
        </w:rPr>
        <w:t>авствене заштите школске деце и омладине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43"/>
        <w:gridCol w:w="1617"/>
        <w:gridCol w:w="2185"/>
        <w:gridCol w:w="1510"/>
        <w:gridCol w:w="1637"/>
      </w:tblGrid>
      <w:tr w:rsidR="00AE7520">
        <w:trPr>
          <w:trHeight w:val="45"/>
          <w:tblCellSpacing w:w="0" w:type="auto"/>
        </w:trPr>
        <w:tc>
          <w:tcPr>
            <w:tcW w:w="354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Популациона група</w:t>
            </w:r>
          </w:p>
        </w:tc>
        <w:tc>
          <w:tcPr>
            <w:tcW w:w="23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Број осигураних лица</w:t>
            </w:r>
          </w:p>
        </w:tc>
        <w:tc>
          <w:tcPr>
            <w:tcW w:w="388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Услуга према општем акту о садржају и обиму права</w:t>
            </w:r>
          </w:p>
        </w:tc>
        <w:tc>
          <w:tcPr>
            <w:tcW w:w="17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 –</w:t>
            </w:r>
          </w:p>
          <w:p w:rsidR="00AE7520" w:rsidRDefault="00FA20B7">
            <w:pPr>
              <w:spacing w:after="150"/>
            </w:pPr>
            <w:r>
              <w:rPr>
                <w:color w:val="000000"/>
              </w:rPr>
              <w:t>Планирани обухват</w:t>
            </w:r>
          </w:p>
        </w:tc>
        <w:tc>
          <w:tcPr>
            <w:tcW w:w="28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Планирани укупан број услуга</w:t>
            </w:r>
          </w:p>
        </w:tc>
      </w:tr>
      <w:tr w:rsidR="00AE7520">
        <w:trPr>
          <w:trHeight w:val="45"/>
          <w:tblCellSpacing w:w="0" w:type="auto"/>
        </w:trPr>
        <w:tc>
          <w:tcPr>
            <w:tcW w:w="354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lastRenderedPageBreak/>
              <w:t>Осма, десета, дванаеста и четрнаеста година живота</w:t>
            </w:r>
          </w:p>
        </w:tc>
        <w:tc>
          <w:tcPr>
            <w:tcW w:w="23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268.040</w:t>
            </w:r>
          </w:p>
        </w:tc>
        <w:tc>
          <w:tcPr>
            <w:tcW w:w="388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Укупни </w:t>
            </w:r>
            <w:r>
              <w:rPr>
                <w:color w:val="000000"/>
              </w:rPr>
              <w:t>превентивни преглед школске деце и омладине</w:t>
            </w:r>
          </w:p>
        </w:tc>
        <w:tc>
          <w:tcPr>
            <w:tcW w:w="17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95%</w:t>
            </w:r>
          </w:p>
        </w:tc>
        <w:tc>
          <w:tcPr>
            <w:tcW w:w="28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255.000</w:t>
            </w:r>
          </w:p>
        </w:tc>
      </w:tr>
      <w:tr w:rsidR="00AE7520">
        <w:trPr>
          <w:trHeight w:val="45"/>
          <w:tblCellSpacing w:w="0" w:type="auto"/>
        </w:trPr>
        <w:tc>
          <w:tcPr>
            <w:tcW w:w="354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Девета, једанаеста, тринаеста и петнаеста година живота</w:t>
            </w:r>
          </w:p>
        </w:tc>
        <w:tc>
          <w:tcPr>
            <w:tcW w:w="23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270.227</w:t>
            </w:r>
          </w:p>
        </w:tc>
        <w:tc>
          <w:tcPr>
            <w:tcW w:w="388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Укупни контролни прегледи деце, школске деце и омладине</w:t>
            </w:r>
          </w:p>
        </w:tc>
        <w:tc>
          <w:tcPr>
            <w:tcW w:w="17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30%</w:t>
            </w:r>
          </w:p>
        </w:tc>
        <w:tc>
          <w:tcPr>
            <w:tcW w:w="28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81.100</w:t>
            </w:r>
          </w:p>
        </w:tc>
      </w:tr>
      <w:tr w:rsidR="00AE7520">
        <w:trPr>
          <w:trHeight w:val="45"/>
          <w:tblCellSpacing w:w="0" w:type="auto"/>
        </w:trPr>
        <w:tc>
          <w:tcPr>
            <w:tcW w:w="354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Шеснаеста и осамнаеста година живота</w:t>
            </w:r>
          </w:p>
        </w:tc>
        <w:tc>
          <w:tcPr>
            <w:tcW w:w="23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143.865</w:t>
            </w:r>
          </w:p>
        </w:tc>
        <w:tc>
          <w:tcPr>
            <w:tcW w:w="388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Укупни превентивни пре</w:t>
            </w:r>
            <w:r>
              <w:rPr>
                <w:color w:val="000000"/>
              </w:rPr>
              <w:t>глед школске деце и омладине</w:t>
            </w:r>
          </w:p>
        </w:tc>
        <w:tc>
          <w:tcPr>
            <w:tcW w:w="17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90%</w:t>
            </w:r>
          </w:p>
        </w:tc>
        <w:tc>
          <w:tcPr>
            <w:tcW w:w="28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129.500</w:t>
            </w:r>
          </w:p>
        </w:tc>
      </w:tr>
      <w:tr w:rsidR="00AE7520">
        <w:trPr>
          <w:trHeight w:val="45"/>
          <w:tblCellSpacing w:w="0" w:type="auto"/>
        </w:trPr>
        <w:tc>
          <w:tcPr>
            <w:tcW w:w="354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Седамнаеста и деветнаеста година живота</w:t>
            </w:r>
          </w:p>
        </w:tc>
        <w:tc>
          <w:tcPr>
            <w:tcW w:w="23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142.142</w:t>
            </w:r>
          </w:p>
        </w:tc>
        <w:tc>
          <w:tcPr>
            <w:tcW w:w="388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Укупни контролни прегледи школске деце и омладине</w:t>
            </w:r>
          </w:p>
        </w:tc>
        <w:tc>
          <w:tcPr>
            <w:tcW w:w="17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30%</w:t>
            </w:r>
          </w:p>
        </w:tc>
        <w:tc>
          <w:tcPr>
            <w:tcW w:w="28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42.700</w:t>
            </w:r>
          </w:p>
        </w:tc>
      </w:tr>
      <w:tr w:rsidR="00AE7520">
        <w:trPr>
          <w:trHeight w:val="45"/>
          <w:tblCellSpacing w:w="0" w:type="auto"/>
        </w:trPr>
        <w:tc>
          <w:tcPr>
            <w:tcW w:w="354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Школска деца спортисти и деца укључена у школски спорт, старости од шест до 14 година живота</w:t>
            </w:r>
          </w:p>
        </w:tc>
        <w:tc>
          <w:tcPr>
            <w:tcW w:w="23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538.267</w:t>
            </w:r>
          </w:p>
        </w:tc>
        <w:tc>
          <w:tcPr>
            <w:tcW w:w="388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Превентивни прегледи школске деце спортиста и деце укључене у школски спорт, старости од шест до 14 година живота</w:t>
            </w:r>
          </w:p>
        </w:tc>
        <w:tc>
          <w:tcPr>
            <w:tcW w:w="17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100%</w:t>
            </w:r>
          </w:p>
        </w:tc>
        <w:tc>
          <w:tcPr>
            <w:tcW w:w="28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807.400</w:t>
            </w:r>
          </w:p>
        </w:tc>
      </w:tr>
      <w:tr w:rsidR="00AE7520">
        <w:trPr>
          <w:trHeight w:val="45"/>
          <w:tblCellSpacing w:w="0" w:type="auto"/>
        </w:trPr>
        <w:tc>
          <w:tcPr>
            <w:tcW w:w="354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Деца у десетој години живота</w:t>
            </w:r>
          </w:p>
        </w:tc>
        <w:tc>
          <w:tcPr>
            <w:tcW w:w="23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66.568</w:t>
            </w:r>
          </w:p>
        </w:tc>
        <w:tc>
          <w:tcPr>
            <w:tcW w:w="388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Физијатријски преглед</w:t>
            </w:r>
          </w:p>
        </w:tc>
        <w:tc>
          <w:tcPr>
            <w:tcW w:w="17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90%</w:t>
            </w:r>
          </w:p>
        </w:tc>
        <w:tc>
          <w:tcPr>
            <w:tcW w:w="28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60.000</w:t>
            </w:r>
          </w:p>
        </w:tc>
      </w:tr>
      <w:tr w:rsidR="00AE7520">
        <w:trPr>
          <w:trHeight w:val="45"/>
          <w:tblCellSpacing w:w="0" w:type="auto"/>
        </w:trPr>
        <w:tc>
          <w:tcPr>
            <w:tcW w:w="354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Деца у четрнаестој години живота</w:t>
            </w:r>
          </w:p>
        </w:tc>
        <w:tc>
          <w:tcPr>
            <w:tcW w:w="23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69.057</w:t>
            </w:r>
          </w:p>
        </w:tc>
        <w:tc>
          <w:tcPr>
            <w:tcW w:w="388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Офталмолошки </w:t>
            </w:r>
            <w:r>
              <w:rPr>
                <w:color w:val="000000"/>
              </w:rPr>
              <w:t>преглед</w:t>
            </w:r>
          </w:p>
        </w:tc>
        <w:tc>
          <w:tcPr>
            <w:tcW w:w="17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90%</w:t>
            </w:r>
          </w:p>
        </w:tc>
        <w:tc>
          <w:tcPr>
            <w:tcW w:w="28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62.200</w:t>
            </w:r>
          </w:p>
        </w:tc>
      </w:tr>
      <w:tr w:rsidR="00AE7520">
        <w:trPr>
          <w:trHeight w:val="45"/>
          <w:tblCellSpacing w:w="0" w:type="auto"/>
        </w:trPr>
        <w:tc>
          <w:tcPr>
            <w:tcW w:w="354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Од седам до 19 година живота</w:t>
            </w:r>
          </w:p>
        </w:tc>
        <w:tc>
          <w:tcPr>
            <w:tcW w:w="23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892.116</w:t>
            </w:r>
          </w:p>
        </w:tc>
        <w:tc>
          <w:tcPr>
            <w:tcW w:w="388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Укупно превентивни</w:t>
            </w:r>
            <w:r>
              <w:br/>
            </w:r>
            <w:r>
              <w:rPr>
                <w:color w:val="000000"/>
              </w:rPr>
              <w:t xml:space="preserve"> прегледи школске деце</w:t>
            </w:r>
          </w:p>
        </w:tc>
        <w:tc>
          <w:tcPr>
            <w:tcW w:w="17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w:t>
            </w:r>
          </w:p>
        </w:tc>
        <w:tc>
          <w:tcPr>
            <w:tcW w:w="28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1.437.900</w:t>
            </w:r>
          </w:p>
        </w:tc>
      </w:tr>
      <w:tr w:rsidR="00AE7520">
        <w:trPr>
          <w:trHeight w:val="45"/>
          <w:tblCellSpacing w:w="0" w:type="auto"/>
        </w:trPr>
        <w:tc>
          <w:tcPr>
            <w:tcW w:w="354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Од седам до 19 година живота</w:t>
            </w:r>
          </w:p>
        </w:tc>
        <w:tc>
          <w:tcPr>
            <w:tcW w:w="23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892.116</w:t>
            </w:r>
          </w:p>
        </w:tc>
        <w:tc>
          <w:tcPr>
            <w:tcW w:w="388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Укупно прегледи ради лечења</w:t>
            </w:r>
          </w:p>
        </w:tc>
        <w:tc>
          <w:tcPr>
            <w:tcW w:w="17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w:t>
            </w:r>
          </w:p>
        </w:tc>
        <w:tc>
          <w:tcPr>
            <w:tcW w:w="28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3.600.000</w:t>
            </w:r>
          </w:p>
        </w:tc>
      </w:tr>
      <w:tr w:rsidR="00AE7520">
        <w:trPr>
          <w:trHeight w:val="45"/>
          <w:tblCellSpacing w:w="0" w:type="auto"/>
        </w:trPr>
        <w:tc>
          <w:tcPr>
            <w:tcW w:w="354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lastRenderedPageBreak/>
              <w:t>Од седам до 19 година живота</w:t>
            </w:r>
          </w:p>
        </w:tc>
        <w:tc>
          <w:tcPr>
            <w:tcW w:w="23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892.116</w:t>
            </w:r>
          </w:p>
        </w:tc>
        <w:tc>
          <w:tcPr>
            <w:tcW w:w="388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Дијагностичко-терапијске </w:t>
            </w:r>
            <w:r>
              <w:rPr>
                <w:color w:val="000000"/>
              </w:rPr>
              <w:t>услуге</w:t>
            </w:r>
          </w:p>
        </w:tc>
        <w:tc>
          <w:tcPr>
            <w:tcW w:w="173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w:t>
            </w:r>
          </w:p>
        </w:tc>
        <w:tc>
          <w:tcPr>
            <w:tcW w:w="28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900.000</w:t>
            </w:r>
          </w:p>
        </w:tc>
      </w:tr>
    </w:tbl>
    <w:p w:rsidR="00AE7520" w:rsidRDefault="00FA20B7">
      <w:pPr>
        <w:spacing w:after="120"/>
        <w:jc w:val="center"/>
      </w:pPr>
      <w:r>
        <w:rPr>
          <w:b/>
          <w:color w:val="000000"/>
        </w:rPr>
        <w:t>4.2.3. Здравствена заштита жена</w:t>
      </w:r>
    </w:p>
    <w:p w:rsidR="00AE7520" w:rsidRDefault="00FA20B7">
      <w:pPr>
        <w:spacing w:after="150"/>
      </w:pPr>
      <w:proofErr w:type="gramStart"/>
      <w:r>
        <w:rPr>
          <w:color w:val="000000"/>
        </w:rPr>
        <w:t>У примарној здравственој заштити жена планира се укупно око 2.289.000 превентивних прегледа и услуга код посебних стања и категорија жена у репродуктивном периоду и у вези са раним откривањем малигних и дру</w:t>
      </w:r>
      <w:r>
        <w:rPr>
          <w:color w:val="000000"/>
        </w:rPr>
        <w:t>гих обољења код жена из дефинисаних вулнерабилних група према старости, а за оболеле и повређене осигуранике старије од 15 година живота око 1.900.000 прегледа лекара ради лечења и око 1.024.000 дијагностичко-терапијских услуга (Tабела 3 – План примарне зд</w:t>
      </w:r>
      <w:r>
        <w:rPr>
          <w:color w:val="000000"/>
        </w:rPr>
        <w:t>равствене заштите жена).</w:t>
      </w:r>
      <w:proofErr w:type="gramEnd"/>
    </w:p>
    <w:p w:rsidR="00AE7520" w:rsidRDefault="00FA20B7">
      <w:pPr>
        <w:spacing w:after="150"/>
      </w:pPr>
      <w:r>
        <w:rPr>
          <w:color w:val="000000"/>
        </w:rPr>
        <w:t>Планира се:</w:t>
      </w:r>
    </w:p>
    <w:p w:rsidR="00AE7520" w:rsidRDefault="00FA20B7">
      <w:pPr>
        <w:spacing w:after="150"/>
      </w:pPr>
      <w:r>
        <w:rPr>
          <w:color w:val="000000"/>
        </w:rPr>
        <w:t xml:space="preserve">1) у области планирања породице око 302.000 прегледа и услуга саветовања жена старости 15–49 година и њихових партнера уз најмањи обухват од 20%; интензивнији саветовалишни и едукативни рад и обухват жена 15–25 година, </w:t>
      </w:r>
      <w:r>
        <w:rPr>
          <w:color w:val="000000"/>
        </w:rPr>
        <w:t>у вези са превенцијом побачаја, секундарног стерилитета и полно преносивих болести;</w:t>
      </w:r>
    </w:p>
    <w:p w:rsidR="00AE7520" w:rsidRDefault="00FA20B7">
      <w:pPr>
        <w:spacing w:after="150"/>
      </w:pPr>
      <w:r>
        <w:rPr>
          <w:color w:val="000000"/>
        </w:rPr>
        <w:t>2) у здравственој заштити трудница у вези са контролом здравља труднице и тока трудноће укупно око 540.000 превентивних прегледа и услуга и то: око 58.000 у првом триместру</w:t>
      </w:r>
      <w:r>
        <w:rPr>
          <w:color w:val="000000"/>
        </w:rPr>
        <w:t xml:space="preserve"> трудноће са обухватом од 90% трудница и око 250.000 контролних прегледа трудница и трудница са високо ризичном трудноћом (процена око 20% трудница је са високоризичном трудноћом и пет прегледа по трудници). У другом и трећем триместру са обухватом преоста</w:t>
      </w:r>
      <w:r>
        <w:rPr>
          <w:color w:val="000000"/>
        </w:rPr>
        <w:t>лих трудница од 90% трудница са просечно четири прегледа по трудници. Око 232.000 прегледа у оквиру ултразвучне дијагностике (просечно четири ултразвучна прегледа у току трудноће и обухват око 90% трудница);</w:t>
      </w:r>
    </w:p>
    <w:p w:rsidR="00AE7520" w:rsidRDefault="00FA20B7">
      <w:pPr>
        <w:spacing w:after="150"/>
      </w:pPr>
      <w:r>
        <w:rPr>
          <w:color w:val="000000"/>
        </w:rPr>
        <w:t>3) у превентивној здравственој заштити породиља,</w:t>
      </w:r>
      <w:r>
        <w:rPr>
          <w:color w:val="000000"/>
        </w:rPr>
        <w:t xml:space="preserve"> уз обухват 90%, укупно 116.000 превентивни прегледи и то први преглед шест недеља и контролни шест месеци после порођаја.</w:t>
      </w:r>
    </w:p>
    <w:p w:rsidR="00AE7520" w:rsidRDefault="00FA20B7">
      <w:pPr>
        <w:spacing w:after="150"/>
      </w:pPr>
      <w:r>
        <w:rPr>
          <w:color w:val="000000"/>
        </w:rPr>
        <w:t>У области здравствене заштите жена од одређених обољења посебно од малигних болести, рака дојке и грлића материце, у оквиру циљних до</w:t>
      </w:r>
      <w:r>
        <w:rPr>
          <w:color w:val="000000"/>
        </w:rPr>
        <w:t>бних група планирају се мере примарне превенције (здравствено-васпитне активности) и мере секундарне превенције (прегледи на раном откривању обољења као организовани скрининг здравствене службе) кроз одређени обухват, односно:</w:t>
      </w:r>
    </w:p>
    <w:p w:rsidR="00AE7520" w:rsidRDefault="00FA20B7">
      <w:pPr>
        <w:spacing w:after="150"/>
      </w:pPr>
      <w:r>
        <w:rPr>
          <w:color w:val="000000"/>
        </w:rPr>
        <w:t xml:space="preserve">1) </w:t>
      </w:r>
      <w:proofErr w:type="gramStart"/>
      <w:r>
        <w:rPr>
          <w:color w:val="000000"/>
        </w:rPr>
        <w:t>око</w:t>
      </w:r>
      <w:proofErr w:type="gramEnd"/>
      <w:r>
        <w:rPr>
          <w:color w:val="000000"/>
        </w:rPr>
        <w:t xml:space="preserve"> 620.000 превентивних г</w:t>
      </w:r>
      <w:r>
        <w:rPr>
          <w:color w:val="000000"/>
        </w:rPr>
        <w:t>инеколошких прегледа (обухват 20% жена);</w:t>
      </w:r>
    </w:p>
    <w:p w:rsidR="00AE7520" w:rsidRDefault="00FA20B7">
      <w:pPr>
        <w:spacing w:after="150"/>
      </w:pPr>
      <w:r>
        <w:rPr>
          <w:color w:val="000000"/>
        </w:rPr>
        <w:t>2) око 476.000 скрининг прегледа на раном откривању рака грлића материце код жена од 25 до 64 године живота и обухват од 25% жена годишње (75% жена у трогодишњем циклусу скрининга);</w:t>
      </w:r>
    </w:p>
    <w:p w:rsidR="00AE7520" w:rsidRDefault="00FA20B7">
      <w:pPr>
        <w:spacing w:after="150"/>
      </w:pPr>
      <w:r>
        <w:rPr>
          <w:color w:val="000000"/>
        </w:rPr>
        <w:lastRenderedPageBreak/>
        <w:t>3) око 235.000 позивања на скрини</w:t>
      </w:r>
      <w:r>
        <w:rPr>
          <w:color w:val="000000"/>
        </w:rPr>
        <w:t>нг прегледа на рак дојке жена од 50 до 69 година и 102.500 мамографија у установама на примарном нивоу здравствене заштите. У области промоције здравља планира се укупно око 340.000 здравствено-васпитних услуга од чега 15% групних метода рада са трудницама</w:t>
      </w:r>
      <w:r>
        <w:rPr>
          <w:color w:val="000000"/>
        </w:rPr>
        <w:t>, породиљама, у планирању породице и са вулнеарбилним категоријама жена и око 76.000 патронажних посета трудници (обухват 90% трудница и свих трудница са високо ризичном трудноћом).</w:t>
      </w:r>
    </w:p>
    <w:p w:rsidR="00AE7520" w:rsidRDefault="00FA20B7">
      <w:pPr>
        <w:spacing w:after="150"/>
      </w:pPr>
      <w:r>
        <w:rPr>
          <w:color w:val="000000"/>
        </w:rPr>
        <w:t xml:space="preserve">Планиране мере здравствене заштите спроводе службе за здравствену заштиту </w:t>
      </w:r>
      <w:r>
        <w:rPr>
          <w:color w:val="000000"/>
        </w:rPr>
        <w:t>жена, организоване у свим домовима здравља, у заводима за здравствену заштиту студената, радника, поливалентна патронажа и дијагностичке службе (рендген, лабораторија) у зависности од врсте услуге, као и здравствене установе на секундарном и терцијарном ни</w:t>
      </w:r>
      <w:r>
        <w:rPr>
          <w:color w:val="000000"/>
        </w:rPr>
        <w:t>воу за високо-ризичне трудноће.</w:t>
      </w:r>
    </w:p>
    <w:p w:rsidR="00AE7520" w:rsidRDefault="00FA20B7">
      <w:pPr>
        <w:spacing w:after="150"/>
      </w:pPr>
      <w:r>
        <w:rPr>
          <w:color w:val="000000"/>
        </w:rPr>
        <w:t>Табела 3. План примарне здравствене заштите жена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46"/>
        <w:gridCol w:w="1697"/>
        <w:gridCol w:w="2103"/>
        <w:gridCol w:w="1485"/>
        <w:gridCol w:w="1661"/>
      </w:tblGrid>
      <w:tr w:rsidR="00AE7520">
        <w:trPr>
          <w:trHeight w:val="45"/>
          <w:tblCellSpacing w:w="0" w:type="auto"/>
        </w:trPr>
        <w:tc>
          <w:tcPr>
            <w:tcW w:w="35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Популациона група</w:t>
            </w:r>
          </w:p>
        </w:tc>
        <w:tc>
          <w:tcPr>
            <w:tcW w:w="309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Број осигураних лица</w:t>
            </w:r>
          </w:p>
        </w:tc>
        <w:tc>
          <w:tcPr>
            <w:tcW w:w="317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Услуга према општем акту о садржају и обиму права</w:t>
            </w:r>
          </w:p>
        </w:tc>
        <w:tc>
          <w:tcPr>
            <w:tcW w:w="150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 –</w:t>
            </w:r>
          </w:p>
          <w:p w:rsidR="00AE7520" w:rsidRDefault="00FA20B7">
            <w:pPr>
              <w:spacing w:after="150"/>
            </w:pPr>
            <w:r>
              <w:rPr>
                <w:color w:val="000000"/>
              </w:rPr>
              <w:t>Планирани обухват</w:t>
            </w:r>
          </w:p>
        </w:tc>
        <w:tc>
          <w:tcPr>
            <w:tcW w:w="30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Планирани укупан број услуга</w:t>
            </w:r>
          </w:p>
        </w:tc>
      </w:tr>
      <w:tr w:rsidR="00AE7520">
        <w:trPr>
          <w:trHeight w:val="45"/>
          <w:tblCellSpacing w:w="0" w:type="auto"/>
        </w:trPr>
        <w:tc>
          <w:tcPr>
            <w:tcW w:w="35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Жене генеративног доба (од 15 до</w:t>
            </w:r>
            <w:r>
              <w:rPr>
                <w:color w:val="000000"/>
              </w:rPr>
              <w:t xml:space="preserve"> 49 година живота)</w:t>
            </w:r>
          </w:p>
        </w:tc>
        <w:tc>
          <w:tcPr>
            <w:tcW w:w="309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1.510.363</w:t>
            </w:r>
          </w:p>
        </w:tc>
        <w:tc>
          <w:tcPr>
            <w:tcW w:w="317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Превентивни преглед у вези са планирањем породице</w:t>
            </w:r>
          </w:p>
        </w:tc>
        <w:tc>
          <w:tcPr>
            <w:tcW w:w="150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w:t>
            </w:r>
          </w:p>
        </w:tc>
        <w:tc>
          <w:tcPr>
            <w:tcW w:w="30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302.000</w:t>
            </w:r>
          </w:p>
        </w:tc>
      </w:tr>
      <w:tr w:rsidR="00AE7520">
        <w:trPr>
          <w:trHeight w:val="45"/>
          <w:tblCellSpacing w:w="0" w:type="auto"/>
        </w:trPr>
        <w:tc>
          <w:tcPr>
            <w:tcW w:w="35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Труднице (I триместар трудноће)</w:t>
            </w:r>
          </w:p>
        </w:tc>
        <w:tc>
          <w:tcPr>
            <w:tcW w:w="309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64.400</w:t>
            </w:r>
          </w:p>
        </w:tc>
        <w:tc>
          <w:tcPr>
            <w:tcW w:w="317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Превентивни преглед труднице</w:t>
            </w:r>
          </w:p>
        </w:tc>
        <w:tc>
          <w:tcPr>
            <w:tcW w:w="150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90%</w:t>
            </w:r>
          </w:p>
        </w:tc>
        <w:tc>
          <w:tcPr>
            <w:tcW w:w="30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58.000</w:t>
            </w:r>
          </w:p>
        </w:tc>
      </w:tr>
      <w:tr w:rsidR="00AE7520">
        <w:trPr>
          <w:trHeight w:val="45"/>
          <w:tblCellSpacing w:w="0" w:type="auto"/>
        </w:trPr>
        <w:tc>
          <w:tcPr>
            <w:tcW w:w="35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Труднице (I, II и III триместар трудноће)</w:t>
            </w:r>
          </w:p>
        </w:tc>
        <w:tc>
          <w:tcPr>
            <w:tcW w:w="309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64.400</w:t>
            </w:r>
          </w:p>
        </w:tc>
        <w:tc>
          <w:tcPr>
            <w:tcW w:w="317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Ултразвучни преглед</w:t>
            </w:r>
          </w:p>
        </w:tc>
        <w:tc>
          <w:tcPr>
            <w:tcW w:w="150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90%</w:t>
            </w:r>
          </w:p>
        </w:tc>
        <w:tc>
          <w:tcPr>
            <w:tcW w:w="30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232.000</w:t>
            </w:r>
          </w:p>
        </w:tc>
      </w:tr>
      <w:tr w:rsidR="00AE7520">
        <w:trPr>
          <w:trHeight w:val="45"/>
          <w:tblCellSpacing w:w="0" w:type="auto"/>
        </w:trPr>
        <w:tc>
          <w:tcPr>
            <w:tcW w:w="35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Труднице (II и III триместар трудноће)</w:t>
            </w:r>
          </w:p>
        </w:tc>
        <w:tc>
          <w:tcPr>
            <w:tcW w:w="309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64.400</w:t>
            </w:r>
          </w:p>
        </w:tc>
        <w:tc>
          <w:tcPr>
            <w:tcW w:w="317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Контролни преглед труднице</w:t>
            </w:r>
          </w:p>
        </w:tc>
        <w:tc>
          <w:tcPr>
            <w:tcW w:w="150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90%</w:t>
            </w:r>
          </w:p>
        </w:tc>
        <w:tc>
          <w:tcPr>
            <w:tcW w:w="30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250.000</w:t>
            </w:r>
          </w:p>
        </w:tc>
      </w:tr>
      <w:tr w:rsidR="00AE7520">
        <w:trPr>
          <w:trHeight w:val="45"/>
          <w:tblCellSpacing w:w="0" w:type="auto"/>
        </w:trPr>
        <w:tc>
          <w:tcPr>
            <w:tcW w:w="35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Породиље</w:t>
            </w:r>
          </w:p>
        </w:tc>
        <w:tc>
          <w:tcPr>
            <w:tcW w:w="309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64.400</w:t>
            </w:r>
          </w:p>
        </w:tc>
        <w:tc>
          <w:tcPr>
            <w:tcW w:w="317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Превентивни преглед породиље (6 недеља и 6 месеци након порођаја )</w:t>
            </w:r>
          </w:p>
        </w:tc>
        <w:tc>
          <w:tcPr>
            <w:tcW w:w="150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90%</w:t>
            </w:r>
          </w:p>
        </w:tc>
        <w:tc>
          <w:tcPr>
            <w:tcW w:w="30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116.000</w:t>
            </w:r>
          </w:p>
        </w:tc>
      </w:tr>
      <w:tr w:rsidR="00AE7520">
        <w:trPr>
          <w:trHeight w:val="45"/>
          <w:tblCellSpacing w:w="0" w:type="auto"/>
        </w:trPr>
        <w:tc>
          <w:tcPr>
            <w:tcW w:w="35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lastRenderedPageBreak/>
              <w:t>Жене са 15 и више година живота</w:t>
            </w:r>
          </w:p>
        </w:tc>
        <w:tc>
          <w:tcPr>
            <w:tcW w:w="309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3.080.305</w:t>
            </w:r>
          </w:p>
        </w:tc>
        <w:tc>
          <w:tcPr>
            <w:tcW w:w="317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Превентивни гинеколошки преглед</w:t>
            </w:r>
          </w:p>
        </w:tc>
        <w:tc>
          <w:tcPr>
            <w:tcW w:w="150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w:t>
            </w:r>
          </w:p>
        </w:tc>
        <w:tc>
          <w:tcPr>
            <w:tcW w:w="30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620.000</w:t>
            </w:r>
          </w:p>
        </w:tc>
      </w:tr>
      <w:tr w:rsidR="00AE7520">
        <w:trPr>
          <w:trHeight w:val="45"/>
          <w:tblCellSpacing w:w="0" w:type="auto"/>
        </w:trPr>
        <w:tc>
          <w:tcPr>
            <w:tcW w:w="35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Жене од 25 до 64 година живота</w:t>
            </w:r>
          </w:p>
        </w:tc>
        <w:tc>
          <w:tcPr>
            <w:tcW w:w="309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1.905.485</w:t>
            </w:r>
          </w:p>
        </w:tc>
        <w:tc>
          <w:tcPr>
            <w:tcW w:w="317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Скрининг/рано откривање рака грлића материце</w:t>
            </w:r>
          </w:p>
        </w:tc>
        <w:tc>
          <w:tcPr>
            <w:tcW w:w="150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25%</w:t>
            </w:r>
          </w:p>
        </w:tc>
        <w:tc>
          <w:tcPr>
            <w:tcW w:w="30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476.000</w:t>
            </w:r>
          </w:p>
        </w:tc>
      </w:tr>
      <w:tr w:rsidR="00AE7520">
        <w:trPr>
          <w:trHeight w:val="45"/>
          <w:tblCellSpacing w:w="0" w:type="auto"/>
        </w:trPr>
        <w:tc>
          <w:tcPr>
            <w:tcW w:w="35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Жене од 50 до 69 година живота</w:t>
            </w:r>
          </w:p>
        </w:tc>
        <w:tc>
          <w:tcPr>
            <w:tcW w:w="309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1.025.774</w:t>
            </w:r>
          </w:p>
        </w:tc>
        <w:tc>
          <w:tcPr>
            <w:tcW w:w="317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Скрининг/рано откривање рака дојке</w:t>
            </w:r>
          </w:p>
        </w:tc>
        <w:tc>
          <w:tcPr>
            <w:tcW w:w="150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23%</w:t>
            </w:r>
          </w:p>
        </w:tc>
        <w:tc>
          <w:tcPr>
            <w:tcW w:w="30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235.000</w:t>
            </w:r>
          </w:p>
        </w:tc>
      </w:tr>
      <w:tr w:rsidR="00AE7520">
        <w:trPr>
          <w:trHeight w:val="45"/>
          <w:tblCellSpacing w:w="0" w:type="auto"/>
        </w:trPr>
        <w:tc>
          <w:tcPr>
            <w:tcW w:w="35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Жене са 15 и више година живота</w:t>
            </w:r>
          </w:p>
        </w:tc>
        <w:tc>
          <w:tcPr>
            <w:tcW w:w="309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3.080.305</w:t>
            </w:r>
          </w:p>
        </w:tc>
        <w:tc>
          <w:tcPr>
            <w:tcW w:w="317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Укупно </w:t>
            </w:r>
            <w:r>
              <w:rPr>
                <w:color w:val="000000"/>
              </w:rPr>
              <w:t>превентивни прегледи код жена</w:t>
            </w:r>
          </w:p>
        </w:tc>
        <w:tc>
          <w:tcPr>
            <w:tcW w:w="150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w:t>
            </w:r>
          </w:p>
        </w:tc>
        <w:tc>
          <w:tcPr>
            <w:tcW w:w="30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2.289.000</w:t>
            </w:r>
          </w:p>
        </w:tc>
      </w:tr>
      <w:tr w:rsidR="00AE7520">
        <w:trPr>
          <w:trHeight w:val="45"/>
          <w:tblCellSpacing w:w="0" w:type="auto"/>
        </w:trPr>
        <w:tc>
          <w:tcPr>
            <w:tcW w:w="35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Жене старије од 15 година живота</w:t>
            </w:r>
          </w:p>
        </w:tc>
        <w:tc>
          <w:tcPr>
            <w:tcW w:w="309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3.080.305</w:t>
            </w:r>
          </w:p>
        </w:tc>
        <w:tc>
          <w:tcPr>
            <w:tcW w:w="317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Укупно прегледи ради лечења</w:t>
            </w:r>
          </w:p>
        </w:tc>
        <w:tc>
          <w:tcPr>
            <w:tcW w:w="150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w:t>
            </w:r>
          </w:p>
        </w:tc>
        <w:tc>
          <w:tcPr>
            <w:tcW w:w="30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1.900.000</w:t>
            </w:r>
          </w:p>
        </w:tc>
      </w:tr>
      <w:tr w:rsidR="00AE7520">
        <w:trPr>
          <w:trHeight w:val="45"/>
          <w:tblCellSpacing w:w="0" w:type="auto"/>
        </w:trPr>
        <w:tc>
          <w:tcPr>
            <w:tcW w:w="35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Жене старије од 15 година живота</w:t>
            </w:r>
          </w:p>
        </w:tc>
        <w:tc>
          <w:tcPr>
            <w:tcW w:w="309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3.080.305</w:t>
            </w:r>
          </w:p>
        </w:tc>
        <w:tc>
          <w:tcPr>
            <w:tcW w:w="317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Дијагностичко-терапијске услуге</w:t>
            </w:r>
          </w:p>
        </w:tc>
        <w:tc>
          <w:tcPr>
            <w:tcW w:w="150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w:t>
            </w:r>
          </w:p>
        </w:tc>
        <w:tc>
          <w:tcPr>
            <w:tcW w:w="30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1.024.000</w:t>
            </w:r>
          </w:p>
        </w:tc>
      </w:tr>
      <w:tr w:rsidR="00AE7520">
        <w:trPr>
          <w:trHeight w:val="45"/>
          <w:tblCellSpacing w:w="0" w:type="auto"/>
        </w:trPr>
        <w:tc>
          <w:tcPr>
            <w:tcW w:w="35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Труднице </w:t>
            </w:r>
            <w:r>
              <w:rPr>
                <w:b/>
                <w:color w:val="000000"/>
              </w:rPr>
              <w:t>(</w:t>
            </w:r>
            <w:r>
              <w:rPr>
                <w:color w:val="000000"/>
              </w:rPr>
              <w:t>II и III триместар трудноће</w:t>
            </w:r>
            <w:r>
              <w:rPr>
                <w:b/>
                <w:color w:val="000000"/>
              </w:rPr>
              <w:t>)</w:t>
            </w:r>
          </w:p>
        </w:tc>
        <w:tc>
          <w:tcPr>
            <w:tcW w:w="309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64.400</w:t>
            </w:r>
          </w:p>
        </w:tc>
        <w:tc>
          <w:tcPr>
            <w:tcW w:w="317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Посета патронажне сестре</w:t>
            </w:r>
          </w:p>
        </w:tc>
        <w:tc>
          <w:tcPr>
            <w:tcW w:w="150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90%</w:t>
            </w:r>
          </w:p>
        </w:tc>
        <w:tc>
          <w:tcPr>
            <w:tcW w:w="30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76.000</w:t>
            </w:r>
          </w:p>
        </w:tc>
      </w:tr>
    </w:tbl>
    <w:p w:rsidR="00AE7520" w:rsidRDefault="00FA20B7">
      <w:pPr>
        <w:spacing w:after="120"/>
        <w:jc w:val="center"/>
      </w:pPr>
      <w:r>
        <w:rPr>
          <w:b/>
          <w:color w:val="000000"/>
        </w:rPr>
        <w:t>4.2.4. Здравствена заштита одраслих</w:t>
      </w:r>
    </w:p>
    <w:p w:rsidR="00AE7520" w:rsidRDefault="00FA20B7">
      <w:pPr>
        <w:spacing w:after="150"/>
      </w:pPr>
      <w:r>
        <w:rPr>
          <w:color w:val="000000"/>
        </w:rPr>
        <w:t>У здравственој заштити одраслих лица, планира се укупно око 3.292.500 превентивних прегледа, и око 26.000.000 прегледа лекара ради лечења и око 15.100.000 дијагностичко-терапиј</w:t>
      </w:r>
      <w:r>
        <w:rPr>
          <w:color w:val="000000"/>
        </w:rPr>
        <w:t>ских услуга за оболела и повређена лица (Табела 4 – План примарне здравствене заштите одраслог становништва).</w:t>
      </w:r>
    </w:p>
    <w:p w:rsidR="00AE7520" w:rsidRDefault="00FA20B7">
      <w:pPr>
        <w:spacing w:after="150"/>
      </w:pPr>
      <w:r>
        <w:rPr>
          <w:color w:val="000000"/>
        </w:rPr>
        <w:t>У области превентивне здравствене заштите одраслих особа планирају се:</w:t>
      </w:r>
    </w:p>
    <w:p w:rsidR="00AE7520" w:rsidRDefault="00FA20B7">
      <w:pPr>
        <w:spacing w:after="150"/>
      </w:pPr>
      <w:r>
        <w:rPr>
          <w:color w:val="000000"/>
        </w:rPr>
        <w:t xml:space="preserve">1) </w:t>
      </w:r>
      <w:proofErr w:type="gramStart"/>
      <w:r>
        <w:rPr>
          <w:color w:val="000000"/>
        </w:rPr>
        <w:t>укупно</w:t>
      </w:r>
      <w:proofErr w:type="gramEnd"/>
      <w:r>
        <w:rPr>
          <w:color w:val="000000"/>
        </w:rPr>
        <w:t xml:space="preserve"> око 1.120.000 превентивних прегледа одређених садржаја, према опш</w:t>
      </w:r>
      <w:r>
        <w:rPr>
          <w:color w:val="000000"/>
        </w:rPr>
        <w:t>тем акту о садржају и обиму права;</w:t>
      </w:r>
    </w:p>
    <w:p w:rsidR="00AE7520" w:rsidRDefault="00FA20B7">
      <w:pPr>
        <w:spacing w:after="150"/>
      </w:pPr>
      <w:r>
        <w:rPr>
          <w:color w:val="000000"/>
        </w:rPr>
        <w:t xml:space="preserve">2) </w:t>
      </w:r>
      <w:proofErr w:type="gramStart"/>
      <w:r>
        <w:rPr>
          <w:color w:val="000000"/>
        </w:rPr>
        <w:t>око</w:t>
      </w:r>
      <w:proofErr w:type="gramEnd"/>
      <w:r>
        <w:rPr>
          <w:color w:val="000000"/>
        </w:rPr>
        <w:t xml:space="preserve"> 450.500 превентивних прегледа (код 8% одраслих) у вези са скринингом – раним откривањем фактора ризика за настајање депресивног синдрома;</w:t>
      </w:r>
    </w:p>
    <w:p w:rsidR="00AE7520" w:rsidRDefault="00FA20B7">
      <w:pPr>
        <w:spacing w:after="150"/>
      </w:pPr>
      <w:r>
        <w:rPr>
          <w:color w:val="000000"/>
        </w:rPr>
        <w:t>3) око 335.000 прегледа мушкараца (од 35–69 година живота) и око 255.000 пре</w:t>
      </w:r>
      <w:r>
        <w:rPr>
          <w:color w:val="000000"/>
        </w:rPr>
        <w:t>гледа жена (од 45–69 година живота) ради скрининга – раног откривања фактора ризика за настанак болести срца и крвних судова са обухватом од 20%;</w:t>
      </w:r>
    </w:p>
    <w:p w:rsidR="00AE7520" w:rsidRDefault="00FA20B7">
      <w:pPr>
        <w:spacing w:after="150"/>
      </w:pPr>
      <w:r>
        <w:rPr>
          <w:color w:val="000000"/>
        </w:rPr>
        <w:lastRenderedPageBreak/>
        <w:t xml:space="preserve">4) </w:t>
      </w:r>
      <w:proofErr w:type="gramStart"/>
      <w:r>
        <w:rPr>
          <w:color w:val="000000"/>
        </w:rPr>
        <w:t>око</w:t>
      </w:r>
      <w:proofErr w:type="gramEnd"/>
      <w:r>
        <w:rPr>
          <w:color w:val="000000"/>
        </w:rPr>
        <w:t xml:space="preserve"> 670.500 превентивних прегледа ради скрининга – раног откривања фактора ризика за настајање дијабетеса </w:t>
      </w:r>
      <w:r>
        <w:rPr>
          <w:color w:val="000000"/>
        </w:rPr>
        <w:t>типа 2, код старијих од 45 година оба пола;</w:t>
      </w:r>
    </w:p>
    <w:p w:rsidR="00AE7520" w:rsidRDefault="00FA20B7">
      <w:pPr>
        <w:spacing w:after="150"/>
      </w:pPr>
      <w:r>
        <w:rPr>
          <w:color w:val="000000"/>
        </w:rPr>
        <w:t>5) око 462.000 скрининг лабораторијских услуга присуства окултне крви у столици (</w:t>
      </w:r>
      <w:r>
        <w:rPr>
          <w:i/>
          <w:color w:val="000000"/>
        </w:rPr>
        <w:t>iFOB</w:t>
      </w:r>
      <w:r>
        <w:rPr>
          <w:color w:val="000000"/>
        </w:rPr>
        <w:t>), у вези фактором ризика и настанка колоректалног карцинома, код особа циљне популације узраста од 50 до 74 године живота, оба</w:t>
      </w:r>
      <w:r>
        <w:rPr>
          <w:color w:val="000000"/>
        </w:rPr>
        <w:t xml:space="preserve"> пола збирно. Сва лица са позитивним резултатом имунохемијског </w:t>
      </w:r>
      <w:r>
        <w:rPr>
          <w:i/>
          <w:color w:val="000000"/>
        </w:rPr>
        <w:t>iFOB</w:t>
      </w:r>
      <w:r>
        <w:rPr>
          <w:color w:val="000000"/>
        </w:rPr>
        <w:t xml:space="preserve"> теста се обавезно упућују на колоноскопију (5%).</w:t>
      </w:r>
    </w:p>
    <w:p w:rsidR="00AE7520" w:rsidRDefault="00FA20B7">
      <w:pPr>
        <w:spacing w:after="150"/>
      </w:pPr>
      <w:r>
        <w:rPr>
          <w:color w:val="000000"/>
        </w:rPr>
        <w:t>У области промоције здравих стилова живота и на превенцији ризика и ризичних облика понашања, планира се око 1.520.000 здравствено-васпитни</w:t>
      </w:r>
      <w:r>
        <w:rPr>
          <w:color w:val="000000"/>
        </w:rPr>
        <w:t>х услуга и око 430.000 посета патронажних сестара одраслима са 65 и више година и око 250.000 посета оболелим лицима (малигна болест, туберкулоза, душевна и шећерна болест) и породицама према налогу лекара.</w:t>
      </w:r>
    </w:p>
    <w:p w:rsidR="00AE7520" w:rsidRDefault="00FA20B7">
      <w:pPr>
        <w:spacing w:after="150"/>
      </w:pPr>
      <w:r>
        <w:rPr>
          <w:color w:val="000000"/>
        </w:rPr>
        <w:t>У области заштите од заразних болести одраслих ли</w:t>
      </w:r>
      <w:r>
        <w:rPr>
          <w:color w:val="000000"/>
        </w:rPr>
        <w:t>ца експонираних тетанусу, хепатитису Б и беснилу, планира се обавезна имунизација, као и ревакцинација одраслих лица одређеног узраста против тетануса и по клиничким и епидемиолошким индикацијама (вакцинација против грипа). Институти и заводи за јавно здра</w:t>
      </w:r>
      <w:r>
        <w:rPr>
          <w:color w:val="000000"/>
        </w:rPr>
        <w:t>вље планирају хигијенске и противепидемијске мере на колективном и индивидуалном нивоу.</w:t>
      </w:r>
    </w:p>
    <w:p w:rsidR="00AE7520" w:rsidRDefault="00FA20B7">
      <w:pPr>
        <w:spacing w:after="150"/>
      </w:pPr>
      <w:r>
        <w:rPr>
          <w:color w:val="000000"/>
        </w:rPr>
        <w:t>Планиране мере здравствене заштите спроводе службе за здравствену заштиту одраслих, организоване у свим домовима здравља, у заводима за здравствену заштиту студената, р</w:t>
      </w:r>
      <w:r>
        <w:rPr>
          <w:color w:val="000000"/>
        </w:rPr>
        <w:t>адника, поливалентна патронажа и дијагностичке службе (рендген, лабораторија) у зависности од врсте услуге.</w:t>
      </w:r>
    </w:p>
    <w:p w:rsidR="00AE7520" w:rsidRDefault="00FA20B7">
      <w:pPr>
        <w:spacing w:after="150"/>
      </w:pPr>
      <w:r>
        <w:rPr>
          <w:color w:val="000000"/>
        </w:rPr>
        <w:t>Табела 4. План примарне здравствене заштите одраслог становништва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5"/>
        <w:gridCol w:w="1530"/>
        <w:gridCol w:w="2451"/>
        <w:gridCol w:w="1482"/>
        <w:gridCol w:w="1504"/>
      </w:tblGrid>
      <w:tr w:rsidR="00AE7520">
        <w:trPr>
          <w:trHeight w:val="45"/>
          <w:tblCellSpacing w:w="0" w:type="auto"/>
        </w:trPr>
        <w:tc>
          <w:tcPr>
            <w:tcW w:w="553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Популациона група</w:t>
            </w:r>
          </w:p>
        </w:tc>
        <w:tc>
          <w:tcPr>
            <w:tcW w:w="28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Број осигураних лица</w:t>
            </w:r>
          </w:p>
        </w:tc>
        <w:tc>
          <w:tcPr>
            <w:tcW w:w="150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Услуга према општем акту о садржају и обиму</w:t>
            </w:r>
            <w:r>
              <w:rPr>
                <w:color w:val="000000"/>
              </w:rPr>
              <w:t xml:space="preserve"> права</w:t>
            </w:r>
          </w:p>
        </w:tc>
        <w:tc>
          <w:tcPr>
            <w:tcW w:w="13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 –</w:t>
            </w:r>
          </w:p>
          <w:p w:rsidR="00AE7520" w:rsidRDefault="00FA20B7">
            <w:pPr>
              <w:spacing w:after="150"/>
            </w:pPr>
            <w:r>
              <w:rPr>
                <w:color w:val="000000"/>
              </w:rPr>
              <w:t>Планирани обухват</w:t>
            </w:r>
          </w:p>
        </w:tc>
        <w:tc>
          <w:tcPr>
            <w:tcW w:w="31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Планирани укупан број услуга</w:t>
            </w:r>
          </w:p>
        </w:tc>
      </w:tr>
      <w:tr w:rsidR="00AE7520">
        <w:trPr>
          <w:trHeight w:val="45"/>
          <w:tblCellSpacing w:w="0" w:type="auto"/>
        </w:trPr>
        <w:tc>
          <w:tcPr>
            <w:tcW w:w="553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Одрасло становништво</w:t>
            </w:r>
          </w:p>
        </w:tc>
        <w:tc>
          <w:tcPr>
            <w:tcW w:w="28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5.598.797</w:t>
            </w:r>
          </w:p>
        </w:tc>
        <w:tc>
          <w:tcPr>
            <w:tcW w:w="150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Превентивни преглед одраслих</w:t>
            </w:r>
          </w:p>
        </w:tc>
        <w:tc>
          <w:tcPr>
            <w:tcW w:w="13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w:t>
            </w:r>
          </w:p>
        </w:tc>
        <w:tc>
          <w:tcPr>
            <w:tcW w:w="31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1.120.000</w:t>
            </w:r>
          </w:p>
        </w:tc>
      </w:tr>
      <w:tr w:rsidR="00AE7520">
        <w:trPr>
          <w:trHeight w:val="45"/>
          <w:tblCellSpacing w:w="0" w:type="auto"/>
        </w:trPr>
        <w:tc>
          <w:tcPr>
            <w:tcW w:w="553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Одрасло становништво</w:t>
            </w:r>
          </w:p>
        </w:tc>
        <w:tc>
          <w:tcPr>
            <w:tcW w:w="28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5.598.797</w:t>
            </w:r>
          </w:p>
        </w:tc>
        <w:tc>
          <w:tcPr>
            <w:tcW w:w="150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Скрининг/рано откривање депресије</w:t>
            </w:r>
          </w:p>
        </w:tc>
        <w:tc>
          <w:tcPr>
            <w:tcW w:w="13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w:t>
            </w:r>
          </w:p>
        </w:tc>
        <w:tc>
          <w:tcPr>
            <w:tcW w:w="31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450.000</w:t>
            </w:r>
          </w:p>
        </w:tc>
      </w:tr>
      <w:tr w:rsidR="00AE7520">
        <w:trPr>
          <w:trHeight w:val="45"/>
          <w:tblCellSpacing w:w="0" w:type="auto"/>
        </w:trPr>
        <w:tc>
          <w:tcPr>
            <w:tcW w:w="553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Одрасло становништво, оба пола са навршених</w:t>
            </w:r>
            <w:r>
              <w:rPr>
                <w:color w:val="000000"/>
              </w:rPr>
              <w:t xml:space="preserve"> 45 година живота</w:t>
            </w:r>
          </w:p>
        </w:tc>
        <w:tc>
          <w:tcPr>
            <w:tcW w:w="28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3.352.193</w:t>
            </w:r>
          </w:p>
        </w:tc>
        <w:tc>
          <w:tcPr>
            <w:tcW w:w="150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Скрининг/рано откривање дијабетеса типа 2</w:t>
            </w:r>
          </w:p>
        </w:tc>
        <w:tc>
          <w:tcPr>
            <w:tcW w:w="13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w:t>
            </w:r>
          </w:p>
        </w:tc>
        <w:tc>
          <w:tcPr>
            <w:tcW w:w="31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670.500</w:t>
            </w:r>
          </w:p>
        </w:tc>
      </w:tr>
      <w:tr w:rsidR="00AE7520">
        <w:trPr>
          <w:trHeight w:val="45"/>
          <w:tblCellSpacing w:w="0" w:type="auto"/>
        </w:trPr>
        <w:tc>
          <w:tcPr>
            <w:tcW w:w="553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lastRenderedPageBreak/>
              <w:t>Одрасло становништво (мушкарци од 35 до 69 и жене од 45 до 69 година живота)</w:t>
            </w:r>
          </w:p>
        </w:tc>
        <w:tc>
          <w:tcPr>
            <w:tcW w:w="28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2.927.343</w:t>
            </w:r>
          </w:p>
        </w:tc>
        <w:tc>
          <w:tcPr>
            <w:tcW w:w="150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Скрининг/рано откривање кардиоваскуларног ризика</w:t>
            </w:r>
          </w:p>
        </w:tc>
        <w:tc>
          <w:tcPr>
            <w:tcW w:w="13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w:t>
            </w:r>
          </w:p>
        </w:tc>
        <w:tc>
          <w:tcPr>
            <w:tcW w:w="31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590.000</w:t>
            </w:r>
          </w:p>
        </w:tc>
      </w:tr>
      <w:tr w:rsidR="00AE7520">
        <w:trPr>
          <w:trHeight w:val="45"/>
          <w:tblCellSpacing w:w="0" w:type="auto"/>
        </w:trPr>
        <w:tc>
          <w:tcPr>
            <w:tcW w:w="553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Одрасло становништво оба</w:t>
            </w:r>
            <w:r>
              <w:rPr>
                <w:color w:val="000000"/>
              </w:rPr>
              <w:t xml:space="preserve"> пола од 50 до 74 година живота</w:t>
            </w:r>
          </w:p>
        </w:tc>
        <w:tc>
          <w:tcPr>
            <w:tcW w:w="28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2.307.659</w:t>
            </w:r>
          </w:p>
        </w:tc>
        <w:tc>
          <w:tcPr>
            <w:tcW w:w="150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Скрининг/рано откривање колоректалног карцинома</w:t>
            </w:r>
          </w:p>
        </w:tc>
        <w:tc>
          <w:tcPr>
            <w:tcW w:w="13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w:t>
            </w:r>
          </w:p>
        </w:tc>
        <w:tc>
          <w:tcPr>
            <w:tcW w:w="31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462.000</w:t>
            </w:r>
          </w:p>
        </w:tc>
      </w:tr>
      <w:tr w:rsidR="00AE7520">
        <w:trPr>
          <w:trHeight w:val="45"/>
          <w:tblCellSpacing w:w="0" w:type="auto"/>
        </w:trPr>
        <w:tc>
          <w:tcPr>
            <w:tcW w:w="553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Одрасло становништво</w:t>
            </w:r>
          </w:p>
        </w:tc>
        <w:tc>
          <w:tcPr>
            <w:tcW w:w="28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5.598.797</w:t>
            </w:r>
          </w:p>
        </w:tc>
        <w:tc>
          <w:tcPr>
            <w:tcW w:w="150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Укупно превентивних прегледа одраслих</w:t>
            </w:r>
          </w:p>
        </w:tc>
        <w:tc>
          <w:tcPr>
            <w:tcW w:w="1374" w:type="dxa"/>
            <w:tcBorders>
              <w:top w:val="single" w:sz="8" w:space="0" w:color="000000"/>
              <w:left w:val="single" w:sz="8" w:space="0" w:color="000000"/>
              <w:bottom w:val="single" w:sz="8" w:space="0" w:color="000000"/>
              <w:right w:val="single" w:sz="8" w:space="0" w:color="000000"/>
            </w:tcBorders>
            <w:vAlign w:val="center"/>
          </w:tcPr>
          <w:p w:rsidR="00AE7520" w:rsidRDefault="00AE7520"/>
        </w:tc>
        <w:tc>
          <w:tcPr>
            <w:tcW w:w="31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3.292.500</w:t>
            </w:r>
          </w:p>
        </w:tc>
      </w:tr>
      <w:tr w:rsidR="00AE7520">
        <w:trPr>
          <w:trHeight w:val="45"/>
          <w:tblCellSpacing w:w="0" w:type="auto"/>
        </w:trPr>
        <w:tc>
          <w:tcPr>
            <w:tcW w:w="553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Одрасло становништво</w:t>
            </w:r>
          </w:p>
        </w:tc>
        <w:tc>
          <w:tcPr>
            <w:tcW w:w="28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5.598.797</w:t>
            </w:r>
          </w:p>
        </w:tc>
        <w:tc>
          <w:tcPr>
            <w:tcW w:w="150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Укупно прегледа ради лечења</w:t>
            </w:r>
          </w:p>
        </w:tc>
        <w:tc>
          <w:tcPr>
            <w:tcW w:w="1374" w:type="dxa"/>
            <w:tcBorders>
              <w:top w:val="single" w:sz="8" w:space="0" w:color="000000"/>
              <w:left w:val="single" w:sz="8" w:space="0" w:color="000000"/>
              <w:bottom w:val="single" w:sz="8" w:space="0" w:color="000000"/>
              <w:right w:val="single" w:sz="8" w:space="0" w:color="000000"/>
            </w:tcBorders>
            <w:vAlign w:val="center"/>
          </w:tcPr>
          <w:p w:rsidR="00AE7520" w:rsidRDefault="00AE7520"/>
        </w:tc>
        <w:tc>
          <w:tcPr>
            <w:tcW w:w="31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26.000.000</w:t>
            </w:r>
          </w:p>
        </w:tc>
      </w:tr>
      <w:tr w:rsidR="00AE7520">
        <w:trPr>
          <w:trHeight w:val="45"/>
          <w:tblCellSpacing w:w="0" w:type="auto"/>
        </w:trPr>
        <w:tc>
          <w:tcPr>
            <w:tcW w:w="553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Одрасло становништво</w:t>
            </w:r>
          </w:p>
        </w:tc>
        <w:tc>
          <w:tcPr>
            <w:tcW w:w="28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5.598.797</w:t>
            </w:r>
          </w:p>
        </w:tc>
        <w:tc>
          <w:tcPr>
            <w:tcW w:w="150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Дијагностичко-терапијске услуге</w:t>
            </w:r>
          </w:p>
        </w:tc>
        <w:tc>
          <w:tcPr>
            <w:tcW w:w="1374" w:type="dxa"/>
            <w:tcBorders>
              <w:top w:val="single" w:sz="8" w:space="0" w:color="000000"/>
              <w:left w:val="single" w:sz="8" w:space="0" w:color="000000"/>
              <w:bottom w:val="single" w:sz="8" w:space="0" w:color="000000"/>
              <w:right w:val="single" w:sz="8" w:space="0" w:color="000000"/>
            </w:tcBorders>
            <w:vAlign w:val="center"/>
          </w:tcPr>
          <w:p w:rsidR="00AE7520" w:rsidRDefault="00AE7520"/>
        </w:tc>
        <w:tc>
          <w:tcPr>
            <w:tcW w:w="31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15.100.000</w:t>
            </w:r>
          </w:p>
        </w:tc>
      </w:tr>
      <w:tr w:rsidR="00AE7520">
        <w:trPr>
          <w:trHeight w:val="45"/>
          <w:tblCellSpacing w:w="0" w:type="auto"/>
        </w:trPr>
        <w:tc>
          <w:tcPr>
            <w:tcW w:w="553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Лица од  65 година и више година</w:t>
            </w:r>
          </w:p>
        </w:tc>
        <w:tc>
          <w:tcPr>
            <w:tcW w:w="28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1.436.930</w:t>
            </w:r>
          </w:p>
        </w:tc>
        <w:tc>
          <w:tcPr>
            <w:tcW w:w="150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Патронажна посета</w:t>
            </w:r>
          </w:p>
        </w:tc>
        <w:tc>
          <w:tcPr>
            <w:tcW w:w="13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Према потреби</w:t>
            </w:r>
          </w:p>
        </w:tc>
        <w:tc>
          <w:tcPr>
            <w:tcW w:w="31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430.000</w:t>
            </w:r>
          </w:p>
        </w:tc>
      </w:tr>
      <w:tr w:rsidR="00AE7520">
        <w:trPr>
          <w:trHeight w:val="45"/>
          <w:tblCellSpacing w:w="0" w:type="auto"/>
        </w:trPr>
        <w:tc>
          <w:tcPr>
            <w:tcW w:w="553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Оболелим лицима и породици</w:t>
            </w:r>
          </w:p>
        </w:tc>
        <w:tc>
          <w:tcPr>
            <w:tcW w:w="2827" w:type="dxa"/>
            <w:tcBorders>
              <w:top w:val="single" w:sz="8" w:space="0" w:color="000000"/>
              <w:left w:val="single" w:sz="8" w:space="0" w:color="000000"/>
              <w:bottom w:val="single" w:sz="8" w:space="0" w:color="000000"/>
              <w:right w:val="single" w:sz="8" w:space="0" w:color="000000"/>
            </w:tcBorders>
            <w:vAlign w:val="center"/>
          </w:tcPr>
          <w:p w:rsidR="00AE7520" w:rsidRDefault="00AE7520"/>
        </w:tc>
        <w:tc>
          <w:tcPr>
            <w:tcW w:w="150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Патронажна посета</w:t>
            </w:r>
          </w:p>
        </w:tc>
        <w:tc>
          <w:tcPr>
            <w:tcW w:w="1374"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Према потреби</w:t>
            </w:r>
          </w:p>
        </w:tc>
        <w:tc>
          <w:tcPr>
            <w:tcW w:w="31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250.000</w:t>
            </w:r>
          </w:p>
        </w:tc>
      </w:tr>
    </w:tbl>
    <w:p w:rsidR="00AE7520" w:rsidRDefault="00FA20B7">
      <w:pPr>
        <w:spacing w:after="120"/>
        <w:jc w:val="center"/>
      </w:pPr>
      <w:r>
        <w:rPr>
          <w:b/>
          <w:color w:val="000000"/>
        </w:rPr>
        <w:t xml:space="preserve">4.2.5. Хитна медицинска </w:t>
      </w:r>
      <w:r>
        <w:rPr>
          <w:b/>
          <w:color w:val="000000"/>
        </w:rPr>
        <w:t>помоћ</w:t>
      </w:r>
    </w:p>
    <w:p w:rsidR="00AE7520" w:rsidRDefault="00FA20B7">
      <w:pPr>
        <w:spacing w:after="150"/>
      </w:pPr>
      <w:r>
        <w:rPr>
          <w:color w:val="000000"/>
        </w:rPr>
        <w:t>Хитну медицинску помоћ (ХМП) обезбеђују и пружају службе за ХМП домова здравља и заводи за хитну медицинску помоћ (Београд, Ниш, Крагујевац и Нови Сад).</w:t>
      </w:r>
    </w:p>
    <w:p w:rsidR="00AE7520" w:rsidRDefault="00FA20B7">
      <w:pPr>
        <w:spacing w:after="150"/>
      </w:pPr>
      <w:r>
        <w:rPr>
          <w:color w:val="000000"/>
        </w:rPr>
        <w:t xml:space="preserve">Планира се укупно око 1.779.100 лекарских прегледа и интервенција лекара и других медицинских </w:t>
      </w:r>
      <w:r>
        <w:rPr>
          <w:color w:val="000000"/>
        </w:rPr>
        <w:t xml:space="preserve">радника у 2021. </w:t>
      </w:r>
      <w:proofErr w:type="gramStart"/>
      <w:r>
        <w:rPr>
          <w:color w:val="000000"/>
        </w:rPr>
        <w:t>години</w:t>
      </w:r>
      <w:proofErr w:type="gramEnd"/>
      <w:r>
        <w:rPr>
          <w:color w:val="000000"/>
        </w:rPr>
        <w:t>, од тога 472.400 лекарских прегледа на терену (на месту повређивања и разболевања) док се у здравственим установама (амбулантама ХМП) планира пружање преко 1.306.700 лекарских прегледа. Планом здравствене заштите у области хитне меди</w:t>
      </w:r>
      <w:r>
        <w:rPr>
          <w:color w:val="000000"/>
        </w:rPr>
        <w:t xml:space="preserve">цинске помоћи за 2021. </w:t>
      </w:r>
      <w:proofErr w:type="gramStart"/>
      <w:r>
        <w:rPr>
          <w:color w:val="000000"/>
        </w:rPr>
        <w:t>годину</w:t>
      </w:r>
      <w:proofErr w:type="gramEnd"/>
      <w:r>
        <w:rPr>
          <w:color w:val="000000"/>
        </w:rPr>
        <w:t xml:space="preserve"> планирано је укупно око 2.721.400 дијагностичко-терапијских услуга (најчешће пружене услуге ЕКГ, апликација лека, друге терапијске процедуре, фиксације, хемостазе и др.). Планирају се услуге превоза акутно оболелих и повређени</w:t>
      </w:r>
      <w:r>
        <w:rPr>
          <w:color w:val="000000"/>
        </w:rPr>
        <w:t xml:space="preserve">х лица до одговарајућих здравствених установа, непокретних и ограничено покретних пацијената, као и пацијената на дијализи у обиму од преко 47.040.000 </w:t>
      </w:r>
      <w:r>
        <w:rPr>
          <w:color w:val="000000"/>
        </w:rPr>
        <w:lastRenderedPageBreak/>
        <w:t>километара у обе категорије санитетског превоза са и без медицинске пратње (Tабела 5 – План хитне медицин</w:t>
      </w:r>
      <w:r>
        <w:rPr>
          <w:color w:val="000000"/>
        </w:rPr>
        <w:t>ске помоћи у домовима здравља и заводима за хитну медицинску помоћ).</w:t>
      </w:r>
    </w:p>
    <w:p w:rsidR="00AE7520" w:rsidRDefault="00FA20B7">
      <w:pPr>
        <w:spacing w:after="150"/>
      </w:pPr>
      <w:r>
        <w:rPr>
          <w:color w:val="000000"/>
        </w:rPr>
        <w:t>Табела 5. План хитне медицинске помоћи у домовима здравља и заводима за хитну медицинску помоћ</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13"/>
        <w:gridCol w:w="2210"/>
        <w:gridCol w:w="2386"/>
        <w:gridCol w:w="2183"/>
      </w:tblGrid>
      <w:tr w:rsidR="00AE7520">
        <w:trPr>
          <w:trHeight w:val="45"/>
          <w:tblCellSpacing w:w="0" w:type="auto"/>
        </w:trPr>
        <w:tc>
          <w:tcPr>
            <w:tcW w:w="301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Прегледа на месту повређивања и разбољевања</w:t>
            </w:r>
          </w:p>
          <w:p w:rsidR="00AE7520" w:rsidRDefault="00FA20B7">
            <w:pPr>
              <w:spacing w:after="150"/>
            </w:pPr>
            <w:r>
              <w:rPr>
                <w:color w:val="000000"/>
              </w:rPr>
              <w:t>(на терену)</w:t>
            </w:r>
          </w:p>
        </w:tc>
        <w:tc>
          <w:tcPr>
            <w:tcW w:w="365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Прегледа у здравственој установи</w:t>
            </w:r>
          </w:p>
          <w:p w:rsidR="00AE7520" w:rsidRDefault="00FA20B7">
            <w:pPr>
              <w:spacing w:after="150"/>
            </w:pPr>
            <w:r>
              <w:rPr>
                <w:color w:val="000000"/>
              </w:rPr>
              <w:t xml:space="preserve">(у </w:t>
            </w:r>
            <w:r>
              <w:rPr>
                <w:color w:val="000000"/>
              </w:rPr>
              <w:t>амбуланти ХМП)</w:t>
            </w:r>
          </w:p>
        </w:tc>
        <w:tc>
          <w:tcPr>
            <w:tcW w:w="365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Укупне дијагностичко-терапијске услуге</w:t>
            </w:r>
          </w:p>
        </w:tc>
        <w:tc>
          <w:tcPr>
            <w:tcW w:w="408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Санитетски превоз</w:t>
            </w:r>
          </w:p>
          <w:p w:rsidR="00AE7520" w:rsidRDefault="00FA20B7">
            <w:pPr>
              <w:spacing w:after="150"/>
            </w:pPr>
            <w:r>
              <w:rPr>
                <w:color w:val="000000"/>
              </w:rPr>
              <w:t>(укупно км)</w:t>
            </w:r>
          </w:p>
        </w:tc>
      </w:tr>
      <w:tr w:rsidR="00AE7520">
        <w:trPr>
          <w:trHeight w:val="45"/>
          <w:tblCellSpacing w:w="0" w:type="auto"/>
        </w:trPr>
        <w:tc>
          <w:tcPr>
            <w:tcW w:w="301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472.400</w:t>
            </w:r>
          </w:p>
        </w:tc>
        <w:tc>
          <w:tcPr>
            <w:tcW w:w="365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1.306.700</w:t>
            </w:r>
          </w:p>
        </w:tc>
        <w:tc>
          <w:tcPr>
            <w:tcW w:w="365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2.721.400</w:t>
            </w:r>
          </w:p>
        </w:tc>
        <w:tc>
          <w:tcPr>
            <w:tcW w:w="408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47.040.600</w:t>
            </w:r>
          </w:p>
        </w:tc>
      </w:tr>
    </w:tbl>
    <w:p w:rsidR="00AE7520" w:rsidRDefault="00FA20B7">
      <w:pPr>
        <w:spacing w:after="120"/>
        <w:jc w:val="center"/>
      </w:pPr>
      <w:r>
        <w:rPr>
          <w:b/>
          <w:color w:val="000000"/>
        </w:rPr>
        <w:t>4.2.6. Кућно лечење, нега и палијативно збрињавање</w:t>
      </w:r>
    </w:p>
    <w:p w:rsidR="00AE7520" w:rsidRDefault="00FA20B7">
      <w:pPr>
        <w:spacing w:after="150"/>
      </w:pPr>
      <w:r>
        <w:rPr>
          <w:color w:val="000000"/>
        </w:rPr>
        <w:t xml:space="preserve">Здравствене услуге кућног лечења, неге и палијативног збрињавања пружају службе </w:t>
      </w:r>
      <w:r>
        <w:rPr>
          <w:color w:val="000000"/>
        </w:rPr>
        <w:t>за здравствену заштиту одраслих или посебне организационе јединице 158 домова здравља и Градски завод за геријатрију и палијативно збрињавање Београд.</w:t>
      </w:r>
    </w:p>
    <w:p w:rsidR="00AE7520" w:rsidRDefault="00FA20B7">
      <w:pPr>
        <w:spacing w:after="150"/>
      </w:pPr>
      <w:r>
        <w:rPr>
          <w:color w:val="000000"/>
        </w:rPr>
        <w:t xml:space="preserve">План рада служби кућног лечења, неге и палијативног збрињавања за 2021. </w:t>
      </w:r>
      <w:proofErr w:type="gramStart"/>
      <w:r>
        <w:rPr>
          <w:color w:val="000000"/>
        </w:rPr>
        <w:t>годину</w:t>
      </w:r>
      <w:proofErr w:type="gramEnd"/>
      <w:r>
        <w:rPr>
          <w:color w:val="000000"/>
        </w:rPr>
        <w:t xml:space="preserve"> садржи: планиран укупан бр</w:t>
      </w:r>
      <w:r>
        <w:rPr>
          <w:color w:val="000000"/>
        </w:rPr>
        <w:t>ој прегледа лекара у службама кућног лечења, укупан број дијагностичко-терапијских услуга, број лица на кућном лечењу и планирани број лица којима ће се пружити услуге палијативног збрињавања.</w:t>
      </w:r>
    </w:p>
    <w:p w:rsidR="00AE7520" w:rsidRDefault="00FA20B7">
      <w:pPr>
        <w:spacing w:after="150"/>
      </w:pPr>
      <w:r>
        <w:rPr>
          <w:color w:val="000000"/>
        </w:rPr>
        <w:t xml:space="preserve">Планом рада кућног лечења и палијативног збрињавања у домовима </w:t>
      </w:r>
      <w:r>
        <w:rPr>
          <w:color w:val="000000"/>
        </w:rPr>
        <w:t xml:space="preserve">здравља за 2021. </w:t>
      </w:r>
      <w:proofErr w:type="gramStart"/>
      <w:r>
        <w:rPr>
          <w:color w:val="000000"/>
        </w:rPr>
        <w:t>годину</w:t>
      </w:r>
      <w:proofErr w:type="gramEnd"/>
      <w:r>
        <w:rPr>
          <w:color w:val="000000"/>
        </w:rPr>
        <w:t xml:space="preserve"> у Републици Србији је предвиђено пружање око 600.000 укупног броја прегледа лекара, а дијагностичко-терапијске услуге у обиму од око 4.800.000 услуга. Укупан планирани број лица на кућном лечењу и палијативном збрињавању у 2021. </w:t>
      </w:r>
      <w:proofErr w:type="gramStart"/>
      <w:r>
        <w:rPr>
          <w:color w:val="000000"/>
        </w:rPr>
        <w:t>год</w:t>
      </w:r>
      <w:r>
        <w:rPr>
          <w:color w:val="000000"/>
        </w:rPr>
        <w:t>ини</w:t>
      </w:r>
      <w:proofErr w:type="gramEnd"/>
      <w:r>
        <w:rPr>
          <w:color w:val="000000"/>
        </w:rPr>
        <w:t xml:space="preserve"> у Републици Србији износи 230.000 лица, од тога 30.000 на палијативном збрињавању (Tабела 6 – План кућног лечења и палијативног збрињавања у примарној здравственој заштити).</w:t>
      </w:r>
    </w:p>
    <w:p w:rsidR="00AE7520" w:rsidRDefault="00FA20B7">
      <w:pPr>
        <w:spacing w:after="150"/>
      </w:pPr>
      <w:r>
        <w:rPr>
          <w:color w:val="000000"/>
        </w:rPr>
        <w:t>Табела 6</w:t>
      </w:r>
      <w:r>
        <w:rPr>
          <w:b/>
          <w:color w:val="000000"/>
        </w:rPr>
        <w:t>.</w:t>
      </w:r>
      <w:r>
        <w:rPr>
          <w:color w:val="000000"/>
        </w:rPr>
        <w:t xml:space="preserve"> План кућног лечења и палијативног збрињавања у примарној здравствено</w:t>
      </w:r>
      <w:r>
        <w:rPr>
          <w:color w:val="000000"/>
        </w:rPr>
        <w:t>ј заштити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8"/>
        <w:gridCol w:w="2546"/>
        <w:gridCol w:w="2286"/>
        <w:gridCol w:w="2142"/>
      </w:tblGrid>
      <w:tr w:rsidR="00AE7520">
        <w:trPr>
          <w:trHeight w:val="45"/>
          <w:tblCellSpacing w:w="0" w:type="auto"/>
        </w:trPr>
        <w:tc>
          <w:tcPr>
            <w:tcW w:w="353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Број прегледа лекара</w:t>
            </w:r>
          </w:p>
        </w:tc>
        <w:tc>
          <w:tcPr>
            <w:tcW w:w="42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Број дијагностичко терапијских услуга</w:t>
            </w:r>
          </w:p>
        </w:tc>
        <w:tc>
          <w:tcPr>
            <w:tcW w:w="353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Број осигураних лица на кућном лечењу и палијативном збрињавању</w:t>
            </w:r>
          </w:p>
        </w:tc>
        <w:tc>
          <w:tcPr>
            <w:tcW w:w="303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Број осигураних лица на палијативном збрињавању</w:t>
            </w:r>
          </w:p>
        </w:tc>
      </w:tr>
      <w:tr w:rsidR="00AE7520">
        <w:trPr>
          <w:trHeight w:val="45"/>
          <w:tblCellSpacing w:w="0" w:type="auto"/>
        </w:trPr>
        <w:tc>
          <w:tcPr>
            <w:tcW w:w="353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600.000</w:t>
            </w:r>
          </w:p>
        </w:tc>
        <w:tc>
          <w:tcPr>
            <w:tcW w:w="428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4.800.000</w:t>
            </w:r>
          </w:p>
        </w:tc>
        <w:tc>
          <w:tcPr>
            <w:tcW w:w="353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230.000</w:t>
            </w:r>
          </w:p>
        </w:tc>
        <w:tc>
          <w:tcPr>
            <w:tcW w:w="303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30.000</w:t>
            </w:r>
          </w:p>
        </w:tc>
      </w:tr>
    </w:tbl>
    <w:p w:rsidR="00AE7520" w:rsidRDefault="00FA20B7">
      <w:pPr>
        <w:spacing w:after="120"/>
        <w:jc w:val="center"/>
      </w:pPr>
      <w:r>
        <w:rPr>
          <w:b/>
          <w:color w:val="000000"/>
        </w:rPr>
        <w:t>4.2.7. Дијагностика</w:t>
      </w:r>
    </w:p>
    <w:p w:rsidR="00AE7520" w:rsidRDefault="00FA20B7">
      <w:pPr>
        <w:spacing w:after="150"/>
      </w:pPr>
      <w:r>
        <w:rPr>
          <w:color w:val="000000"/>
        </w:rPr>
        <w:lastRenderedPageBreak/>
        <w:t xml:space="preserve">У оквиру </w:t>
      </w:r>
      <w:r>
        <w:rPr>
          <w:color w:val="000000"/>
        </w:rPr>
        <w:t>дијагностике у примарној здравственој заштити планирају се лабораторијске анализе, микробиолошке анализе, као и услуге рендген и ултразвучне дијагностике (Табела 7 – План дијагностичких услуга у примарној здравственој заштити).</w:t>
      </w:r>
    </w:p>
    <w:p w:rsidR="00AE7520" w:rsidRDefault="00FA20B7">
      <w:pPr>
        <w:spacing w:after="150"/>
      </w:pPr>
      <w:r>
        <w:rPr>
          <w:color w:val="000000"/>
        </w:rPr>
        <w:t xml:space="preserve">У Републици Србији у 2021. </w:t>
      </w:r>
      <w:proofErr w:type="gramStart"/>
      <w:r>
        <w:rPr>
          <w:color w:val="000000"/>
        </w:rPr>
        <w:t>г</w:t>
      </w:r>
      <w:r>
        <w:rPr>
          <w:color w:val="000000"/>
        </w:rPr>
        <w:t>одини</w:t>
      </w:r>
      <w:proofErr w:type="gramEnd"/>
      <w:r>
        <w:rPr>
          <w:color w:val="000000"/>
        </w:rPr>
        <w:t xml:space="preserve"> планирано је укупно 52.646.000 лабораторијских анализа, међу којима су најчешће биохемијске анализе, анализе урина, хематолошке и анализе столице. Микробиолошка дијагностика је планирана у обиму од 255.000 услуга (у заводима на примарном нивоу здравс</w:t>
      </w:r>
      <w:r>
        <w:rPr>
          <w:color w:val="000000"/>
        </w:rPr>
        <w:t>твене заштите).</w:t>
      </w:r>
    </w:p>
    <w:p w:rsidR="00AE7520" w:rsidRDefault="00FA20B7">
      <w:pPr>
        <w:spacing w:after="150"/>
      </w:pPr>
      <w:r>
        <w:rPr>
          <w:color w:val="000000"/>
        </w:rPr>
        <w:t>У оквиру рада рендген дијагностика планирана је са 840.000 услугa, а у ултразвучној дијагностици 560.000.</w:t>
      </w:r>
    </w:p>
    <w:p w:rsidR="00AE7520" w:rsidRDefault="00FA20B7">
      <w:pPr>
        <w:spacing w:after="150"/>
      </w:pPr>
      <w:r>
        <w:rPr>
          <w:color w:val="000000"/>
        </w:rPr>
        <w:t>Taбела 7. План дијагностичких услуга у примарној здравственој заштити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70"/>
        <w:gridCol w:w="4322"/>
      </w:tblGrid>
      <w:tr w:rsidR="00AE7520">
        <w:trPr>
          <w:trHeight w:val="45"/>
          <w:tblCellSpacing w:w="0" w:type="auto"/>
        </w:trPr>
        <w:tc>
          <w:tcPr>
            <w:tcW w:w="69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Услуге</w:t>
            </w:r>
          </w:p>
        </w:tc>
        <w:tc>
          <w:tcPr>
            <w:tcW w:w="747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Планиран број услуга</w:t>
            </w:r>
          </w:p>
        </w:tc>
      </w:tr>
      <w:tr w:rsidR="00AE7520">
        <w:trPr>
          <w:trHeight w:val="45"/>
          <w:tblCellSpacing w:w="0" w:type="auto"/>
        </w:trPr>
        <w:tc>
          <w:tcPr>
            <w:tcW w:w="69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Лабораторијска дијагностика</w:t>
            </w:r>
          </w:p>
        </w:tc>
        <w:tc>
          <w:tcPr>
            <w:tcW w:w="747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52.646.</w:t>
            </w:r>
            <w:r>
              <w:rPr>
                <w:color w:val="000000"/>
              </w:rPr>
              <w:t>000</w:t>
            </w:r>
          </w:p>
        </w:tc>
      </w:tr>
      <w:tr w:rsidR="00AE7520">
        <w:trPr>
          <w:trHeight w:val="45"/>
          <w:tblCellSpacing w:w="0" w:type="auto"/>
        </w:trPr>
        <w:tc>
          <w:tcPr>
            <w:tcW w:w="69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Преглед столице iFOB тестом (скрининг колоректалног карцинома)</w:t>
            </w:r>
          </w:p>
        </w:tc>
        <w:tc>
          <w:tcPr>
            <w:tcW w:w="747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462.000</w:t>
            </w:r>
          </w:p>
        </w:tc>
      </w:tr>
      <w:tr w:rsidR="00AE7520">
        <w:trPr>
          <w:trHeight w:val="45"/>
          <w:tblCellSpacing w:w="0" w:type="auto"/>
        </w:trPr>
        <w:tc>
          <w:tcPr>
            <w:tcW w:w="69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Микробиолошка дијагностика</w:t>
            </w:r>
          </w:p>
        </w:tc>
        <w:tc>
          <w:tcPr>
            <w:tcW w:w="747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255.000</w:t>
            </w:r>
          </w:p>
        </w:tc>
      </w:tr>
      <w:tr w:rsidR="00AE7520">
        <w:trPr>
          <w:trHeight w:val="45"/>
          <w:tblCellSpacing w:w="0" w:type="auto"/>
        </w:trPr>
        <w:tc>
          <w:tcPr>
            <w:tcW w:w="69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Рендген дијагностика – без скрининг мамографије</w:t>
            </w:r>
          </w:p>
        </w:tc>
        <w:tc>
          <w:tcPr>
            <w:tcW w:w="747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840.000</w:t>
            </w:r>
          </w:p>
        </w:tc>
      </w:tr>
      <w:tr w:rsidR="00AE7520">
        <w:trPr>
          <w:trHeight w:val="45"/>
          <w:tblCellSpacing w:w="0" w:type="auto"/>
        </w:trPr>
        <w:tc>
          <w:tcPr>
            <w:tcW w:w="69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Ултразвучна дијагностика</w:t>
            </w:r>
          </w:p>
        </w:tc>
        <w:tc>
          <w:tcPr>
            <w:tcW w:w="747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560.000</w:t>
            </w:r>
          </w:p>
        </w:tc>
      </w:tr>
      <w:tr w:rsidR="00AE7520">
        <w:trPr>
          <w:trHeight w:val="45"/>
          <w:tblCellSpacing w:w="0" w:type="auto"/>
        </w:trPr>
        <w:tc>
          <w:tcPr>
            <w:tcW w:w="69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Скрининг мамографија</w:t>
            </w:r>
          </w:p>
        </w:tc>
        <w:tc>
          <w:tcPr>
            <w:tcW w:w="747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102.500</w:t>
            </w:r>
          </w:p>
        </w:tc>
      </w:tr>
      <w:tr w:rsidR="00AE7520">
        <w:trPr>
          <w:trHeight w:val="45"/>
          <w:tblCellSpacing w:w="0" w:type="auto"/>
        </w:trPr>
        <w:tc>
          <w:tcPr>
            <w:tcW w:w="69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Цитоскрининг(прво </w:t>
            </w:r>
            <w:r>
              <w:rPr>
                <w:color w:val="000000"/>
              </w:rPr>
              <w:t>читање ПАП бриса у оквиру скрининга рака грлића материце)</w:t>
            </w:r>
          </w:p>
        </w:tc>
        <w:tc>
          <w:tcPr>
            <w:tcW w:w="747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476.000</w:t>
            </w:r>
          </w:p>
        </w:tc>
      </w:tr>
      <w:tr w:rsidR="00AE7520">
        <w:trPr>
          <w:trHeight w:val="45"/>
          <w:tblCellSpacing w:w="0" w:type="auto"/>
        </w:trPr>
        <w:tc>
          <w:tcPr>
            <w:tcW w:w="69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Супервизија (друго читање ПАП бриса у оквиру скрининга рака грлића материце)</w:t>
            </w:r>
          </w:p>
        </w:tc>
        <w:tc>
          <w:tcPr>
            <w:tcW w:w="747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95.200</w:t>
            </w:r>
          </w:p>
        </w:tc>
      </w:tr>
      <w:tr w:rsidR="00AE7520">
        <w:trPr>
          <w:trHeight w:val="45"/>
          <w:tblCellSpacing w:w="0" w:type="auto"/>
        </w:trPr>
        <w:tc>
          <w:tcPr>
            <w:tcW w:w="69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УКУПНО</w:t>
            </w:r>
          </w:p>
        </w:tc>
        <w:tc>
          <w:tcPr>
            <w:tcW w:w="747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55.436.700</w:t>
            </w:r>
          </w:p>
        </w:tc>
      </w:tr>
    </w:tbl>
    <w:p w:rsidR="00AE7520" w:rsidRDefault="00FA20B7">
      <w:pPr>
        <w:spacing w:after="120"/>
        <w:jc w:val="center"/>
      </w:pPr>
      <w:r>
        <w:rPr>
          <w:b/>
          <w:color w:val="000000"/>
        </w:rPr>
        <w:t>4.2.8. Специјалистичко-консултативна делатност</w:t>
      </w:r>
    </w:p>
    <w:p w:rsidR="00AE7520" w:rsidRDefault="00FA20B7">
      <w:pPr>
        <w:spacing w:after="150"/>
      </w:pPr>
      <w:r>
        <w:rPr>
          <w:color w:val="000000"/>
        </w:rPr>
        <w:t>У домовима здравља и заводима у оквиру</w:t>
      </w:r>
      <w:r>
        <w:rPr>
          <w:color w:val="000000"/>
        </w:rPr>
        <w:t xml:space="preserve"> организованих специјалистичко-консултативних служби, по упуту изабраног лекара планира се у 2021. </w:t>
      </w:r>
      <w:proofErr w:type="gramStart"/>
      <w:r>
        <w:rPr>
          <w:color w:val="000000"/>
        </w:rPr>
        <w:t>години</w:t>
      </w:r>
      <w:proofErr w:type="gramEnd"/>
      <w:r>
        <w:rPr>
          <w:color w:val="000000"/>
        </w:rPr>
        <w:t xml:space="preserve"> око 3.243.000 специјалистичко-консултативних прегледа лекара и око 8.391.700 дијагностичко-терапијских услуга (Табела 8 – План специјалистичко-консулт</w:t>
      </w:r>
      <w:r>
        <w:rPr>
          <w:color w:val="000000"/>
        </w:rPr>
        <w:t>ативних услуга лечења у примарној здравственој заштити).</w:t>
      </w:r>
    </w:p>
    <w:p w:rsidR="00AE7520" w:rsidRDefault="00FA20B7">
      <w:pPr>
        <w:spacing w:after="150"/>
      </w:pPr>
      <w:r>
        <w:rPr>
          <w:color w:val="000000"/>
        </w:rPr>
        <w:t>Табела 8. План специјалистичко-консултативних услуга лечења у примарној здравственој заштити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20"/>
        <w:gridCol w:w="3051"/>
        <w:gridCol w:w="3221"/>
      </w:tblGrid>
      <w:tr w:rsidR="00AE7520">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lastRenderedPageBreak/>
              <w:t>Област здравствене заштите</w:t>
            </w:r>
          </w:p>
        </w:tc>
        <w:tc>
          <w:tcPr>
            <w:tcW w:w="642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Укупно прегледа лекара ради дијагностике и лечења</w:t>
            </w:r>
          </w:p>
        </w:tc>
        <w:tc>
          <w:tcPr>
            <w:tcW w:w="64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Укупно дијагностичко-терапијс</w:t>
            </w:r>
            <w:r>
              <w:rPr>
                <w:color w:val="000000"/>
              </w:rPr>
              <w:t>ких услуга</w:t>
            </w:r>
          </w:p>
        </w:tc>
      </w:tr>
      <w:tr w:rsidR="00AE7520">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Пнеумофтизиолошка заштита</w:t>
            </w:r>
          </w:p>
        </w:tc>
        <w:tc>
          <w:tcPr>
            <w:tcW w:w="642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300.000</w:t>
            </w:r>
          </w:p>
        </w:tc>
        <w:tc>
          <w:tcPr>
            <w:tcW w:w="64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317.300</w:t>
            </w:r>
          </w:p>
        </w:tc>
      </w:tr>
      <w:tr w:rsidR="00AE7520">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Интерна медицина</w:t>
            </w:r>
          </w:p>
        </w:tc>
        <w:tc>
          <w:tcPr>
            <w:tcW w:w="642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844.000</w:t>
            </w:r>
          </w:p>
        </w:tc>
        <w:tc>
          <w:tcPr>
            <w:tcW w:w="64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985.000</w:t>
            </w:r>
          </w:p>
        </w:tc>
      </w:tr>
      <w:tr w:rsidR="00AE7520">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ОРЛ</w:t>
            </w:r>
          </w:p>
        </w:tc>
        <w:tc>
          <w:tcPr>
            <w:tcW w:w="642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446.000</w:t>
            </w:r>
          </w:p>
        </w:tc>
        <w:tc>
          <w:tcPr>
            <w:tcW w:w="64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268.000</w:t>
            </w:r>
          </w:p>
        </w:tc>
      </w:tr>
      <w:tr w:rsidR="00AE7520">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Офталмологија</w:t>
            </w:r>
          </w:p>
        </w:tc>
        <w:tc>
          <w:tcPr>
            <w:tcW w:w="642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563.300</w:t>
            </w:r>
          </w:p>
        </w:tc>
        <w:tc>
          <w:tcPr>
            <w:tcW w:w="64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523.200</w:t>
            </w:r>
          </w:p>
        </w:tc>
      </w:tr>
      <w:tr w:rsidR="00AE7520">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Психијатрија</w:t>
            </w:r>
          </w:p>
        </w:tc>
        <w:tc>
          <w:tcPr>
            <w:tcW w:w="642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306.300</w:t>
            </w:r>
          </w:p>
        </w:tc>
        <w:tc>
          <w:tcPr>
            <w:tcW w:w="64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163.000</w:t>
            </w:r>
          </w:p>
        </w:tc>
      </w:tr>
      <w:tr w:rsidR="00AE7520">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Дерматологија</w:t>
            </w:r>
          </w:p>
        </w:tc>
        <w:tc>
          <w:tcPr>
            <w:tcW w:w="642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263.000</w:t>
            </w:r>
          </w:p>
        </w:tc>
        <w:tc>
          <w:tcPr>
            <w:tcW w:w="64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130.500</w:t>
            </w:r>
          </w:p>
        </w:tc>
      </w:tr>
      <w:tr w:rsidR="00AE7520">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Физикална медицина и рехабилитација</w:t>
            </w:r>
          </w:p>
        </w:tc>
        <w:tc>
          <w:tcPr>
            <w:tcW w:w="642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477.300</w:t>
            </w:r>
          </w:p>
        </w:tc>
        <w:tc>
          <w:tcPr>
            <w:tcW w:w="64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6.000.000</w:t>
            </w:r>
          </w:p>
        </w:tc>
      </w:tr>
      <w:tr w:rsidR="00AE7520">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Спортска медицина</w:t>
            </w:r>
          </w:p>
        </w:tc>
        <w:tc>
          <w:tcPr>
            <w:tcW w:w="642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43.100</w:t>
            </w:r>
          </w:p>
        </w:tc>
        <w:tc>
          <w:tcPr>
            <w:tcW w:w="64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4.700</w:t>
            </w:r>
          </w:p>
        </w:tc>
      </w:tr>
      <w:tr w:rsidR="00AE7520">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УКУПНО</w:t>
            </w:r>
          </w:p>
        </w:tc>
        <w:tc>
          <w:tcPr>
            <w:tcW w:w="642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3.243.000</w:t>
            </w:r>
          </w:p>
        </w:tc>
        <w:tc>
          <w:tcPr>
            <w:tcW w:w="642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8.391.700</w:t>
            </w:r>
          </w:p>
        </w:tc>
      </w:tr>
    </w:tbl>
    <w:p w:rsidR="00AE7520" w:rsidRDefault="00FA20B7">
      <w:pPr>
        <w:spacing w:after="120"/>
        <w:jc w:val="center"/>
      </w:pPr>
      <w:r>
        <w:rPr>
          <w:b/>
          <w:color w:val="000000"/>
        </w:rPr>
        <w:t>4.2.9. Стоматолошка здравствена заштита</w:t>
      </w:r>
    </w:p>
    <w:p w:rsidR="00AE7520" w:rsidRDefault="00FA20B7">
      <w:pPr>
        <w:spacing w:after="150"/>
      </w:pPr>
      <w:r>
        <w:rPr>
          <w:color w:val="000000"/>
        </w:rPr>
        <w:t>У области стоматолошке здравствене заштите планирају се мере превенције и профилаксе са циљем очувања и унапређења оралног здравља осигураних лица и терапи</w:t>
      </w:r>
      <w:r>
        <w:rPr>
          <w:color w:val="000000"/>
        </w:rPr>
        <w:t>јске услуге ради лечења болести уста и зуба у обиму дефинисаном општим актом о садржају и обиму права.</w:t>
      </w:r>
    </w:p>
    <w:p w:rsidR="00AE7520" w:rsidRDefault="00FA20B7">
      <w:pPr>
        <w:spacing w:after="150"/>
      </w:pPr>
      <w:r>
        <w:rPr>
          <w:color w:val="000000"/>
        </w:rPr>
        <w:t xml:space="preserve">Укупно је планирано око 5.400.000 превентивних и профилактичких услуга, у оквиру којих око 1.560.000 прегледа. Остале превентивне и профилактичке услуге </w:t>
      </w:r>
      <w:r>
        <w:rPr>
          <w:color w:val="000000"/>
        </w:rPr>
        <w:t>односе се на: уклањање наслага (око 1.400.000 услуга), апликацију флуорида (око 780.000 услуга), заливање фисура сталних молара (око 180.000) и здравствено-васпитни рад (око 1.500.000 услуга). У области лечења обољења уста и зуба, као и третмана деформитет</w:t>
      </w:r>
      <w:r>
        <w:rPr>
          <w:color w:val="000000"/>
        </w:rPr>
        <w:t>а вилица и зуба планирано је спровођење око 3.600.000 терапијских поступака (Табела 9 – План стоматолошке здравствене заштите).</w:t>
      </w:r>
    </w:p>
    <w:p w:rsidR="00AE7520" w:rsidRDefault="00FA20B7">
      <w:pPr>
        <w:spacing w:after="150"/>
      </w:pPr>
      <w:r>
        <w:rPr>
          <w:color w:val="000000"/>
        </w:rPr>
        <w:t>Табела 9. План стоматолошке здравствене заштите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35"/>
        <w:gridCol w:w="4557"/>
      </w:tblGrid>
      <w:tr w:rsidR="00AE7520">
        <w:trPr>
          <w:trHeight w:val="45"/>
          <w:tblCellSpacing w:w="0" w:type="auto"/>
        </w:trPr>
        <w:tc>
          <w:tcPr>
            <w:tcW w:w="675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Врста услуге према општем акту о садржају и обиму права</w:t>
            </w:r>
          </w:p>
        </w:tc>
        <w:tc>
          <w:tcPr>
            <w:tcW w:w="76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Планиран број услуга</w:t>
            </w:r>
          </w:p>
        </w:tc>
      </w:tr>
      <w:tr w:rsidR="00AE7520">
        <w:trPr>
          <w:trHeight w:val="45"/>
          <w:tblCellSpacing w:w="0" w:type="auto"/>
        </w:trPr>
        <w:tc>
          <w:tcPr>
            <w:tcW w:w="675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Прегледи у области превентивне стоматолошке здравствене заштите према општем акту о садржају и обиму права</w:t>
            </w:r>
          </w:p>
        </w:tc>
        <w:tc>
          <w:tcPr>
            <w:tcW w:w="76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1.556.350</w:t>
            </w:r>
          </w:p>
        </w:tc>
      </w:tr>
      <w:tr w:rsidR="00AE7520">
        <w:trPr>
          <w:trHeight w:val="45"/>
          <w:tblCellSpacing w:w="0" w:type="auto"/>
        </w:trPr>
        <w:tc>
          <w:tcPr>
            <w:tcW w:w="675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lastRenderedPageBreak/>
              <w:t>Уклањање наслага</w:t>
            </w:r>
          </w:p>
        </w:tc>
        <w:tc>
          <w:tcPr>
            <w:tcW w:w="76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1.390.110</w:t>
            </w:r>
          </w:p>
        </w:tc>
      </w:tr>
      <w:tr w:rsidR="00AE7520">
        <w:trPr>
          <w:trHeight w:val="45"/>
          <w:tblCellSpacing w:w="0" w:type="auto"/>
        </w:trPr>
        <w:tc>
          <w:tcPr>
            <w:tcW w:w="675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Апликација флуорида</w:t>
            </w:r>
          </w:p>
        </w:tc>
        <w:tc>
          <w:tcPr>
            <w:tcW w:w="76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777.349</w:t>
            </w:r>
          </w:p>
        </w:tc>
      </w:tr>
      <w:tr w:rsidR="00AE7520">
        <w:trPr>
          <w:trHeight w:val="45"/>
          <w:tblCellSpacing w:w="0" w:type="auto"/>
        </w:trPr>
        <w:tc>
          <w:tcPr>
            <w:tcW w:w="675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Заливање фисура сталних молара</w:t>
            </w:r>
          </w:p>
        </w:tc>
        <w:tc>
          <w:tcPr>
            <w:tcW w:w="76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176.921</w:t>
            </w:r>
          </w:p>
        </w:tc>
      </w:tr>
      <w:tr w:rsidR="00AE7520">
        <w:trPr>
          <w:trHeight w:val="45"/>
          <w:tblCellSpacing w:w="0" w:type="auto"/>
        </w:trPr>
        <w:tc>
          <w:tcPr>
            <w:tcW w:w="675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Здравствено васпитни рад</w:t>
            </w:r>
          </w:p>
        </w:tc>
        <w:tc>
          <w:tcPr>
            <w:tcW w:w="76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1.495.550</w:t>
            </w:r>
          </w:p>
        </w:tc>
      </w:tr>
      <w:tr w:rsidR="00AE7520">
        <w:trPr>
          <w:trHeight w:val="45"/>
          <w:tblCellSpacing w:w="0" w:type="auto"/>
        </w:trPr>
        <w:tc>
          <w:tcPr>
            <w:tcW w:w="675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Укупно превентивне мере, без услуга заливања фисура сталних молара</w:t>
            </w:r>
          </w:p>
        </w:tc>
        <w:tc>
          <w:tcPr>
            <w:tcW w:w="76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5.396.290</w:t>
            </w:r>
          </w:p>
        </w:tc>
      </w:tr>
      <w:tr w:rsidR="00AE7520">
        <w:trPr>
          <w:trHeight w:val="45"/>
          <w:tblCellSpacing w:w="0" w:type="auto"/>
        </w:trPr>
        <w:tc>
          <w:tcPr>
            <w:tcW w:w="675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Укупно терапијске услуге</w:t>
            </w:r>
          </w:p>
        </w:tc>
        <w:tc>
          <w:tcPr>
            <w:tcW w:w="76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3.600.000</w:t>
            </w:r>
          </w:p>
        </w:tc>
      </w:tr>
    </w:tbl>
    <w:p w:rsidR="00AE7520" w:rsidRDefault="00FA20B7">
      <w:pPr>
        <w:spacing w:after="120"/>
        <w:jc w:val="center"/>
      </w:pPr>
      <w:r>
        <w:rPr>
          <w:b/>
          <w:color w:val="000000"/>
        </w:rPr>
        <w:t>4.2.10. Лекови и медицинска средства</w:t>
      </w:r>
    </w:p>
    <w:p w:rsidR="00AE7520" w:rsidRDefault="00FA20B7">
      <w:pPr>
        <w:spacing w:after="150"/>
      </w:pPr>
      <w:r>
        <w:rPr>
          <w:color w:val="000000"/>
        </w:rPr>
        <w:t xml:space="preserve">Лекови и медицинска средства на примарном нивоу здравствене заштите планирају се на основу реализације у </w:t>
      </w:r>
      <w:r>
        <w:rPr>
          <w:color w:val="000000"/>
        </w:rPr>
        <w:t>претходном периоду, у складу са планом потреба и закљученим одговарајућим уговором са Републичким фондом за здравствено осигурање (у даљем тексту: Републички фонд). Апотеке планирају број лекова са Листе лекова А и А1. Лекове и медицинска средства прописуј</w:t>
      </w:r>
      <w:r>
        <w:rPr>
          <w:color w:val="000000"/>
        </w:rPr>
        <w:t>у лекари, у складу са стручно-медицинском доктрином и према општем акту којим се утврђује Листа лекова који се прописују и издају на терет средстава обавезног здравственог осигурања и општим актима којима се утврђују медицинска средства.</w:t>
      </w:r>
    </w:p>
    <w:p w:rsidR="00AE7520" w:rsidRDefault="00FA20B7">
      <w:pPr>
        <w:spacing w:after="120"/>
        <w:jc w:val="center"/>
      </w:pPr>
      <w:r>
        <w:rPr>
          <w:color w:val="000000"/>
        </w:rPr>
        <w:t>4.3. ДИЈАЛИЗА У ЗД</w:t>
      </w:r>
      <w:r>
        <w:rPr>
          <w:color w:val="000000"/>
        </w:rPr>
        <w:t>РАВСТВЕНИМ УСТАНОВАМА И КУЋНИМ УСЛОВИМА</w:t>
      </w:r>
    </w:p>
    <w:p w:rsidR="00AE7520" w:rsidRDefault="00FA20B7">
      <w:pPr>
        <w:spacing w:after="150"/>
      </w:pPr>
      <w:r>
        <w:rPr>
          <w:color w:val="000000"/>
        </w:rPr>
        <w:t xml:space="preserve">Здравствене услуге у области дијализе за 2021. </w:t>
      </w:r>
      <w:proofErr w:type="gramStart"/>
      <w:r>
        <w:rPr>
          <w:color w:val="000000"/>
        </w:rPr>
        <w:t>годину</w:t>
      </w:r>
      <w:proofErr w:type="gramEnd"/>
      <w:r>
        <w:rPr>
          <w:color w:val="000000"/>
        </w:rPr>
        <w:t xml:space="preserve"> утврђују се и планирају на основу ажуриране базе података осигураних лица која остварују лечење поступцима дијализе (хронични програм) на терет средстава обавезно</w:t>
      </w:r>
      <w:r>
        <w:rPr>
          <w:color w:val="000000"/>
        </w:rPr>
        <w:t>г здравственог осигурања у Републици Србији (месеци пресека март и септембар) и планско извештајних табела које се односе на број лица и број дијализних поступака на програму хемодијализе, перитонеалне дијализе и континуираних поступака замене бубрежне фун</w:t>
      </w:r>
      <w:r>
        <w:rPr>
          <w:color w:val="000000"/>
        </w:rPr>
        <w:t>кције (CAPD).</w:t>
      </w:r>
    </w:p>
    <w:p w:rsidR="00AE7520" w:rsidRDefault="00FA20B7">
      <w:pPr>
        <w:spacing w:after="150"/>
      </w:pPr>
      <w:r>
        <w:rPr>
          <w:color w:val="000000"/>
        </w:rPr>
        <w:t>Поступци лечења кроз хронични програм дијализе пружају се у здравственој установи и у кућним условима у укупно 67 дијализних центара (од којих су четири дијализна центра у установама ван Плана мреже и обезбеђују хронични програм дијализе само</w:t>
      </w:r>
      <w:r>
        <w:rPr>
          <w:color w:val="000000"/>
        </w:rPr>
        <w:t xml:space="preserve"> у установи).</w:t>
      </w:r>
    </w:p>
    <w:p w:rsidR="00AE7520" w:rsidRDefault="00FA20B7">
      <w:pPr>
        <w:spacing w:after="150"/>
      </w:pPr>
      <w:r>
        <w:rPr>
          <w:color w:val="000000"/>
        </w:rPr>
        <w:t>У складу са вишегодишњим трендом, у смислу пораста броја пацијената на хроничном програму дијализе од око 1</w:t>
      </w:r>
      <w:proofErr w:type="gramStart"/>
      <w:r>
        <w:rPr>
          <w:color w:val="000000"/>
        </w:rPr>
        <w:t>,5</w:t>
      </w:r>
      <w:proofErr w:type="gramEnd"/>
      <w:r>
        <w:rPr>
          <w:color w:val="000000"/>
        </w:rPr>
        <w:t xml:space="preserve">% до 2% годишње, у 2021. </w:t>
      </w:r>
      <w:proofErr w:type="gramStart"/>
      <w:r>
        <w:rPr>
          <w:color w:val="000000"/>
        </w:rPr>
        <w:t>години</w:t>
      </w:r>
      <w:proofErr w:type="gramEnd"/>
      <w:r>
        <w:rPr>
          <w:color w:val="000000"/>
        </w:rPr>
        <w:t xml:space="preserve"> предвиђа се повећање броја осигураника на хроничном програму дијализе на око 5521, и то: у здравствен</w:t>
      </w:r>
      <w:r>
        <w:rPr>
          <w:color w:val="000000"/>
        </w:rPr>
        <w:t xml:space="preserve">им установама око 4.990 и у кућним условима око 531 осигураних лица. Очекује се следствено повећање броја дијализних поступака, односно процена је да ће се у 2021. </w:t>
      </w:r>
      <w:proofErr w:type="gramStart"/>
      <w:r>
        <w:rPr>
          <w:color w:val="000000"/>
        </w:rPr>
        <w:t>години</w:t>
      </w:r>
      <w:proofErr w:type="gramEnd"/>
      <w:r>
        <w:rPr>
          <w:color w:val="000000"/>
        </w:rPr>
        <w:t xml:space="preserve"> укупно (заједно хронични програм и акутна бубрежна инсуфицијенција) пружити око 800.0</w:t>
      </w:r>
      <w:r>
        <w:rPr>
          <w:color w:val="000000"/>
        </w:rPr>
        <w:t>00 поступака хемодијализе, перитонеалне дијализе и континуираних поступака замене бубрежне функције (CAPD) у кућним условима и у здравственој установи.</w:t>
      </w:r>
    </w:p>
    <w:p w:rsidR="00AE7520" w:rsidRDefault="00FA20B7">
      <w:pPr>
        <w:spacing w:after="120"/>
        <w:jc w:val="center"/>
      </w:pPr>
      <w:r>
        <w:rPr>
          <w:color w:val="000000"/>
        </w:rPr>
        <w:t>4.4. ОРГАНИЗОВАНИ СКРИНИНГ МАЛИГНИХ БОЛЕСТИ</w:t>
      </w:r>
    </w:p>
    <w:p w:rsidR="00AE7520" w:rsidRDefault="00FA20B7">
      <w:pPr>
        <w:spacing w:after="150"/>
      </w:pPr>
      <w:r>
        <w:rPr>
          <w:color w:val="000000"/>
        </w:rPr>
        <w:lastRenderedPageBreak/>
        <w:t>У складу са актима Владе о националним програмима раног откр</w:t>
      </w:r>
      <w:r>
        <w:rPr>
          <w:color w:val="000000"/>
        </w:rPr>
        <w:t xml:space="preserve">ивања карцинома дојке, карцинома грлића материце и колоректалног карцинома на територији Републике Србије програми се спроводе по децентрализованом моделу. Све здравствене установе у 2021. </w:t>
      </w:r>
      <w:proofErr w:type="gramStart"/>
      <w:r>
        <w:rPr>
          <w:color w:val="000000"/>
        </w:rPr>
        <w:t>години</w:t>
      </w:r>
      <w:proofErr w:type="gramEnd"/>
      <w:r>
        <w:rPr>
          <w:color w:val="000000"/>
        </w:rPr>
        <w:t xml:space="preserve"> укључују се у програме организованог скрининга малигних боле</w:t>
      </w:r>
      <w:r>
        <w:rPr>
          <w:color w:val="000000"/>
        </w:rPr>
        <w:t>сти. Обухват циљне популације у програмима организованог скрининга за сваки од појединачних програма тежи обухвату од 75% циљне популације у циклусу скрининга. Дужина циклуса организованих скрининг програма малигних болести траје две године за организовани</w:t>
      </w:r>
      <w:r>
        <w:rPr>
          <w:color w:val="000000"/>
        </w:rPr>
        <w:t xml:space="preserve"> скрининг карцинома дојке и колоректалног карцинома и три године за организовани скрининг програм карцинома грлића материце.</w:t>
      </w:r>
    </w:p>
    <w:p w:rsidR="00AE7520" w:rsidRDefault="00FA20B7">
      <w:pPr>
        <w:spacing w:after="120"/>
        <w:jc w:val="center"/>
      </w:pPr>
      <w:r>
        <w:rPr>
          <w:b/>
          <w:color w:val="000000"/>
        </w:rPr>
        <w:t>4.4.1. Скрининг карцинома дојке</w:t>
      </w:r>
    </w:p>
    <w:p w:rsidR="00AE7520" w:rsidRDefault="00FA20B7">
      <w:pPr>
        <w:spacing w:after="150"/>
      </w:pPr>
      <w:r>
        <w:rPr>
          <w:color w:val="000000"/>
        </w:rPr>
        <w:t xml:space="preserve">Националним програмом организованог скрининга карцинома дојке у 2021. </w:t>
      </w:r>
      <w:proofErr w:type="gramStart"/>
      <w:r>
        <w:rPr>
          <w:color w:val="000000"/>
        </w:rPr>
        <w:t>години</w:t>
      </w:r>
      <w:proofErr w:type="gramEnd"/>
      <w:r>
        <w:rPr>
          <w:color w:val="000000"/>
        </w:rPr>
        <w:t xml:space="preserve"> радом стационарних и м</w:t>
      </w:r>
      <w:r>
        <w:rPr>
          <w:color w:val="000000"/>
        </w:rPr>
        <w:t xml:space="preserve">обилних мамографа биће обухваћено око 235.000 жена циљне популације од 50 до 69 година старости (23%). Планира се око 102.500 скрининг мамографија на примарном нивоу, око 102.500 на секундарном и терцијарном нивоу здравствене заштите и око 30.000 скрининг </w:t>
      </w:r>
      <w:r>
        <w:rPr>
          <w:color w:val="000000"/>
        </w:rPr>
        <w:t>мамографија радом два мобилна мамографа.</w:t>
      </w:r>
    </w:p>
    <w:p w:rsidR="00AE7520" w:rsidRDefault="00FA20B7">
      <w:pPr>
        <w:spacing w:after="150"/>
      </w:pPr>
      <w:r>
        <w:rPr>
          <w:color w:val="000000"/>
        </w:rPr>
        <w:t>На примарном нивоу здравствене заштите планирају се услуге: позивања жена циљне популације, скрининг мамографија, прво читање и саопштавање резултата у складу са Правилником о номенклатури здравствених услуга на при</w:t>
      </w:r>
      <w:r>
        <w:rPr>
          <w:color w:val="000000"/>
        </w:rPr>
        <w:t>марном нивоу здравствене заштите („Службени гласник РС”, број 70/19) (Табела 10 – План услуга за примарни ниво здравствене заштите у организованом скринингу карцинома дојке за 2021. годину).</w:t>
      </w:r>
    </w:p>
    <w:p w:rsidR="00AE7520" w:rsidRDefault="00FA20B7">
      <w:pPr>
        <w:spacing w:after="150"/>
      </w:pPr>
      <w:r>
        <w:rPr>
          <w:color w:val="000000"/>
        </w:rPr>
        <w:t>Табела 10. План услуга за примарни ниво здравствене заштите у орг</w:t>
      </w:r>
      <w:r>
        <w:rPr>
          <w:color w:val="000000"/>
        </w:rPr>
        <w:t xml:space="preserve">анизованом скринингу карцинома дојке за 2021. </w:t>
      </w:r>
      <w:proofErr w:type="gramStart"/>
      <w:r>
        <w:rPr>
          <w:color w:val="000000"/>
        </w:rPr>
        <w:t>годину</w:t>
      </w:r>
      <w:proofErr w:type="gramEnd"/>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07"/>
        <w:gridCol w:w="1763"/>
        <w:gridCol w:w="2146"/>
        <w:gridCol w:w="1582"/>
        <w:gridCol w:w="1730"/>
      </w:tblGrid>
      <w:tr w:rsidR="00AE7520">
        <w:trPr>
          <w:trHeight w:val="45"/>
          <w:tblCellSpacing w:w="0" w:type="auto"/>
        </w:trPr>
        <w:tc>
          <w:tcPr>
            <w:tcW w:w="306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Популациона група</w:t>
            </w:r>
          </w:p>
        </w:tc>
        <w:tc>
          <w:tcPr>
            <w:tcW w:w="347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Циљна популација за 2021. годину</w:t>
            </w:r>
          </w:p>
        </w:tc>
        <w:tc>
          <w:tcPr>
            <w:tcW w:w="1932"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Услуге према општем акту о садржају и обиму права</w:t>
            </w:r>
          </w:p>
        </w:tc>
        <w:tc>
          <w:tcPr>
            <w:tcW w:w="24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 планирани обухват</w:t>
            </w:r>
          </w:p>
        </w:tc>
        <w:tc>
          <w:tcPr>
            <w:tcW w:w="347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Планирани укупан број услуга</w:t>
            </w:r>
          </w:p>
        </w:tc>
      </w:tr>
      <w:tr w:rsidR="00AE7520">
        <w:trPr>
          <w:trHeight w:val="45"/>
          <w:tblCellSpacing w:w="0" w:type="auto"/>
        </w:trPr>
        <w:tc>
          <w:tcPr>
            <w:tcW w:w="3066" w:type="dxa"/>
            <w:vMerge w:val="restart"/>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Жене од 50 до 69 година живота</w:t>
            </w:r>
          </w:p>
        </w:tc>
        <w:tc>
          <w:tcPr>
            <w:tcW w:w="3471" w:type="dxa"/>
            <w:vMerge w:val="restart"/>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1.025.744</w:t>
            </w:r>
          </w:p>
        </w:tc>
        <w:tc>
          <w:tcPr>
            <w:tcW w:w="1932"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Позивање</w:t>
            </w:r>
            <w:r>
              <w:rPr>
                <w:color w:val="000000"/>
              </w:rPr>
              <w:t xml:space="preserve"> жена циљне популације на скрининг</w:t>
            </w:r>
          </w:p>
        </w:tc>
        <w:tc>
          <w:tcPr>
            <w:tcW w:w="24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40%*</w:t>
            </w:r>
          </w:p>
        </w:tc>
        <w:tc>
          <w:tcPr>
            <w:tcW w:w="347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410.000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1932"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Индивидуално здравствено-васпитни рад</w:t>
            </w:r>
          </w:p>
        </w:tc>
        <w:tc>
          <w:tcPr>
            <w:tcW w:w="24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w:t>
            </w:r>
          </w:p>
        </w:tc>
        <w:tc>
          <w:tcPr>
            <w:tcW w:w="347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205.000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1932"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Скрининг/рано откривање рака дојке (скрининг </w:t>
            </w:r>
            <w:r>
              <w:rPr>
                <w:color w:val="000000"/>
              </w:rPr>
              <w:lastRenderedPageBreak/>
              <w:t>мамографија)</w:t>
            </w:r>
          </w:p>
        </w:tc>
        <w:tc>
          <w:tcPr>
            <w:tcW w:w="24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lastRenderedPageBreak/>
              <w:t>10%**</w:t>
            </w:r>
          </w:p>
        </w:tc>
        <w:tc>
          <w:tcPr>
            <w:tcW w:w="347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102.500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1932"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Прво читање мамографије у организованом скринингу</w:t>
            </w:r>
          </w:p>
        </w:tc>
        <w:tc>
          <w:tcPr>
            <w:tcW w:w="24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 **</w:t>
            </w:r>
          </w:p>
        </w:tc>
        <w:tc>
          <w:tcPr>
            <w:tcW w:w="347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102.500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1932"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Саопштења резултата скрининга/раног откривања рака дојке</w:t>
            </w:r>
          </w:p>
        </w:tc>
        <w:tc>
          <w:tcPr>
            <w:tcW w:w="24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w:t>
            </w:r>
          </w:p>
        </w:tc>
        <w:tc>
          <w:tcPr>
            <w:tcW w:w="347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205.000</w:t>
            </w:r>
          </w:p>
        </w:tc>
      </w:tr>
      <w:tr w:rsidR="00AE7520">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Укупан број услуга</w:t>
            </w:r>
          </w:p>
        </w:tc>
        <w:tc>
          <w:tcPr>
            <w:tcW w:w="347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1.025.000</w:t>
            </w:r>
          </w:p>
        </w:tc>
      </w:tr>
    </w:tbl>
    <w:p w:rsidR="00AE7520" w:rsidRDefault="00FA20B7">
      <w:pPr>
        <w:spacing w:after="150"/>
      </w:pPr>
      <w:r>
        <w:rPr>
          <w:i/>
          <w:color w:val="000000"/>
        </w:rPr>
        <w:t>* Приказан је обухват циљне популације за територију Републике Србије. Планиран обухват циљне популације жена за организовани скрининг рака дојке односи се</w:t>
      </w:r>
      <w:r>
        <w:rPr>
          <w:i/>
          <w:color w:val="000000"/>
        </w:rPr>
        <w:t xml:space="preserve"> на све жене циљне популације на територији Републике Србије (према процени становништва за 2019. годину).</w:t>
      </w:r>
    </w:p>
    <w:p w:rsidR="00AE7520" w:rsidRDefault="00FA20B7">
      <w:pPr>
        <w:spacing w:after="150"/>
      </w:pPr>
      <w:r>
        <w:rPr>
          <w:i/>
          <w:color w:val="000000"/>
        </w:rPr>
        <w:t>** Приказан је обухват према извођењу услуга на примарном нивоу здравствене заштите за снимање и прво читање мамографија из организованог скрининга р</w:t>
      </w:r>
      <w:r>
        <w:rPr>
          <w:i/>
          <w:color w:val="000000"/>
        </w:rPr>
        <w:t>ака дојке.</w:t>
      </w:r>
    </w:p>
    <w:p w:rsidR="00AE7520" w:rsidRDefault="00FA20B7">
      <w:pPr>
        <w:spacing w:after="150"/>
      </w:pPr>
      <w:proofErr w:type="gramStart"/>
      <w:r>
        <w:rPr>
          <w:color w:val="000000"/>
        </w:rPr>
        <w:t>На секундарном и терцијарном нивоу здравствене заштите, осим услуга скрининг мамографија планирају се и услуге првог, другог и трећег или супервизијског читања радиографског снимка дојке (5% од броја реализованих мамографских снимака), као и улт</w:t>
      </w:r>
      <w:r>
        <w:rPr>
          <w:color w:val="000000"/>
        </w:rPr>
        <w:t>развучни преглед дојки у складу са Правилником о номенклатури здравствених услуга на секундарном и терцијарном нивоу здравствене заштите („Службени гласник РС”, број 70/19) (Табела 11 – План услуга за секундарни и терцијарни ниво здравствене заштите у орга</w:t>
      </w:r>
      <w:r>
        <w:rPr>
          <w:color w:val="000000"/>
        </w:rPr>
        <w:t>низованом скринингу рака дојке за 2021. годину).</w:t>
      </w:r>
      <w:proofErr w:type="gramEnd"/>
    </w:p>
    <w:p w:rsidR="00AE7520" w:rsidRDefault="00FA20B7">
      <w:pPr>
        <w:spacing w:after="150"/>
      </w:pPr>
      <w:r>
        <w:rPr>
          <w:color w:val="000000"/>
        </w:rPr>
        <w:t xml:space="preserve">Табела 11. План услуга за секундарни и терцијарни ниво здравствене заштите у организованом скринингу рака дојке за 2021. </w:t>
      </w:r>
      <w:proofErr w:type="gramStart"/>
      <w:r>
        <w:rPr>
          <w:color w:val="000000"/>
        </w:rPr>
        <w:t>годину</w:t>
      </w:r>
      <w:proofErr w:type="gramEnd"/>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42"/>
        <w:gridCol w:w="1685"/>
        <w:gridCol w:w="1962"/>
        <w:gridCol w:w="1500"/>
        <w:gridCol w:w="2139"/>
      </w:tblGrid>
      <w:tr w:rsidR="00AE7520">
        <w:trPr>
          <w:trHeight w:val="45"/>
          <w:tblCellSpacing w:w="0" w:type="auto"/>
        </w:trPr>
        <w:tc>
          <w:tcPr>
            <w:tcW w:w="257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Популациона група</w:t>
            </w:r>
          </w:p>
        </w:tc>
        <w:tc>
          <w:tcPr>
            <w:tcW w:w="291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Циљна популација за 2021. годину</w:t>
            </w:r>
          </w:p>
        </w:tc>
        <w:tc>
          <w:tcPr>
            <w:tcW w:w="212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Услуге према општем акту о с</w:t>
            </w:r>
            <w:r>
              <w:rPr>
                <w:color w:val="000000"/>
              </w:rPr>
              <w:t>адржају и обиму права</w:t>
            </w:r>
          </w:p>
        </w:tc>
        <w:tc>
          <w:tcPr>
            <w:tcW w:w="182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 планирани обухват</w:t>
            </w:r>
          </w:p>
        </w:tc>
        <w:tc>
          <w:tcPr>
            <w:tcW w:w="496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Планирани укупан број услуга</w:t>
            </w:r>
          </w:p>
        </w:tc>
      </w:tr>
      <w:tr w:rsidR="00AE7520">
        <w:trPr>
          <w:trHeight w:val="45"/>
          <w:tblCellSpacing w:w="0" w:type="auto"/>
        </w:trPr>
        <w:tc>
          <w:tcPr>
            <w:tcW w:w="2570" w:type="dxa"/>
            <w:vMerge w:val="restart"/>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Жене од 50 до 69 година живота</w:t>
            </w:r>
          </w:p>
        </w:tc>
        <w:tc>
          <w:tcPr>
            <w:tcW w:w="2910" w:type="dxa"/>
            <w:vMerge w:val="restart"/>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1.025.744</w:t>
            </w:r>
          </w:p>
        </w:tc>
        <w:tc>
          <w:tcPr>
            <w:tcW w:w="212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Радиографско снимање дојки, обострано – (скрининг мамографија)</w:t>
            </w:r>
          </w:p>
        </w:tc>
        <w:tc>
          <w:tcPr>
            <w:tcW w:w="182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w:t>
            </w:r>
          </w:p>
        </w:tc>
        <w:tc>
          <w:tcPr>
            <w:tcW w:w="496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102.500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212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Прво читање радиографског снимка дојке у оквиру организованог</w:t>
            </w:r>
            <w:r>
              <w:rPr>
                <w:color w:val="000000"/>
              </w:rPr>
              <w:t xml:space="preserve"> скрининга</w:t>
            </w:r>
          </w:p>
        </w:tc>
        <w:tc>
          <w:tcPr>
            <w:tcW w:w="182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 *</w:t>
            </w:r>
          </w:p>
        </w:tc>
        <w:tc>
          <w:tcPr>
            <w:tcW w:w="496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102.500 + 30.000</w:t>
            </w:r>
          </w:p>
          <w:p w:rsidR="00AE7520" w:rsidRDefault="00FA20B7">
            <w:pPr>
              <w:spacing w:after="150"/>
            </w:pPr>
            <w:r>
              <w:rPr>
                <w:color w:val="000000"/>
              </w:rPr>
              <w:t>из мобилног мамографа** = 132.500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212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Друго читање радиографског снимка дојке у оквиру организованог скрининга</w:t>
            </w:r>
          </w:p>
        </w:tc>
        <w:tc>
          <w:tcPr>
            <w:tcW w:w="182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23%*</w:t>
            </w:r>
          </w:p>
        </w:tc>
        <w:tc>
          <w:tcPr>
            <w:tcW w:w="496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205.000 + 30.000</w:t>
            </w:r>
          </w:p>
          <w:p w:rsidR="00AE7520" w:rsidRDefault="00FA20B7">
            <w:pPr>
              <w:spacing w:after="150"/>
            </w:pPr>
            <w:r>
              <w:rPr>
                <w:color w:val="000000"/>
              </w:rPr>
              <w:t>из мобилног мамографа = 235.000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212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Треће или супервизијско читање радиографског снимка </w:t>
            </w:r>
            <w:r>
              <w:rPr>
                <w:color w:val="000000"/>
              </w:rPr>
              <w:t>дојке у оквиру организованог скрининга</w:t>
            </w:r>
          </w:p>
        </w:tc>
        <w:tc>
          <w:tcPr>
            <w:tcW w:w="182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w:t>
            </w:r>
          </w:p>
        </w:tc>
        <w:tc>
          <w:tcPr>
            <w:tcW w:w="496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11.750 са женама које су прегледане у мобилном мамографу</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212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Ултразвучни преглед дојки</w:t>
            </w:r>
          </w:p>
        </w:tc>
        <w:tc>
          <w:tcPr>
            <w:tcW w:w="182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w:t>
            </w:r>
          </w:p>
        </w:tc>
        <w:tc>
          <w:tcPr>
            <w:tcW w:w="496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11.750 са женама које су прегледане у мобилном мамографу</w:t>
            </w:r>
          </w:p>
        </w:tc>
      </w:tr>
      <w:tr w:rsidR="00AE7520">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Укупан број услуга</w:t>
            </w:r>
          </w:p>
        </w:tc>
        <w:tc>
          <w:tcPr>
            <w:tcW w:w="496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499.800</w:t>
            </w:r>
          </w:p>
        </w:tc>
      </w:tr>
    </w:tbl>
    <w:p w:rsidR="00AE7520" w:rsidRDefault="00FA20B7">
      <w:pPr>
        <w:spacing w:after="150"/>
      </w:pPr>
      <w:r>
        <w:rPr>
          <w:i/>
          <w:color w:val="000000"/>
        </w:rPr>
        <w:t xml:space="preserve">* Приказан је обухват циљне </w:t>
      </w:r>
      <w:r>
        <w:rPr>
          <w:i/>
          <w:color w:val="000000"/>
        </w:rPr>
        <w:t>популације за територију Републике Србије. Планиран обухват циљне популације жена за организовани скрининг рака дојке односи се на све жене циљне популације на територији Републике Србије (према процени становништва за 2019. годину).</w:t>
      </w:r>
    </w:p>
    <w:p w:rsidR="00AE7520" w:rsidRDefault="00FA20B7">
      <w:pPr>
        <w:spacing w:after="150"/>
      </w:pPr>
      <w:r>
        <w:rPr>
          <w:i/>
          <w:color w:val="000000"/>
        </w:rPr>
        <w:t>** Приказан је обухват</w:t>
      </w:r>
      <w:r>
        <w:rPr>
          <w:i/>
          <w:color w:val="000000"/>
        </w:rPr>
        <w:t xml:space="preserve"> према извођењу услуга на секундарном и терцијарном нивоу здравствене заштите за снимање и прво читање мамографија из организованог скрининга рака дојке .Услуге се распоређују на установе на примарном и на секундарном нивоу здравствене заштите.</w:t>
      </w:r>
    </w:p>
    <w:p w:rsidR="00AE7520" w:rsidRDefault="00FA20B7">
      <w:pPr>
        <w:spacing w:after="120"/>
        <w:jc w:val="center"/>
      </w:pPr>
      <w:r>
        <w:rPr>
          <w:b/>
          <w:color w:val="000000"/>
        </w:rPr>
        <w:t>4.4.2. Скри</w:t>
      </w:r>
      <w:r>
        <w:rPr>
          <w:b/>
          <w:color w:val="000000"/>
        </w:rPr>
        <w:t>нинг карцинома грлића материце</w:t>
      </w:r>
    </w:p>
    <w:p w:rsidR="00AE7520" w:rsidRDefault="00FA20B7">
      <w:pPr>
        <w:spacing w:after="150"/>
      </w:pPr>
      <w:r>
        <w:rPr>
          <w:color w:val="000000"/>
        </w:rPr>
        <w:t xml:space="preserve">Националним програмом организованог скрининга карцинома грлића материце у 2021. </w:t>
      </w:r>
      <w:proofErr w:type="gramStart"/>
      <w:r>
        <w:rPr>
          <w:color w:val="000000"/>
        </w:rPr>
        <w:t>години</w:t>
      </w:r>
      <w:proofErr w:type="gramEnd"/>
      <w:r>
        <w:rPr>
          <w:color w:val="000000"/>
        </w:rPr>
        <w:t xml:space="preserve"> планиран је обухват од 476.000 жена циљне популације узраста од 25 до 64 године живота (25%).</w:t>
      </w:r>
    </w:p>
    <w:p w:rsidR="00AE7520" w:rsidRDefault="00FA20B7">
      <w:pPr>
        <w:spacing w:after="150"/>
      </w:pPr>
      <w:proofErr w:type="gramStart"/>
      <w:r>
        <w:rPr>
          <w:color w:val="000000"/>
        </w:rPr>
        <w:t>На примарном нивоу здравствене заштите плани</w:t>
      </w:r>
      <w:r>
        <w:rPr>
          <w:color w:val="000000"/>
        </w:rPr>
        <w:t xml:space="preserve">рају се услуге: позивања жена циљне популације, ПАП тест, прво читање ПАП теста, супервизијски </w:t>
      </w:r>
      <w:r>
        <w:rPr>
          <w:color w:val="000000"/>
        </w:rPr>
        <w:lastRenderedPageBreak/>
        <w:t>преглед 20% плочица (друго читање ПАП теста) и обавештавање жена о налазу ПАП теста/издавање резултата у складу са Правилником о номенклатури здравствених услуга</w:t>
      </w:r>
      <w:r>
        <w:rPr>
          <w:color w:val="000000"/>
        </w:rPr>
        <w:t xml:space="preserve"> на примарном нивоу здравствене заштите („Службени гласник РС”, број 70/19) (Табела 12 – План услуга за примарни ниво здравствене заштите у организованом скринингу карцинома грлића материце за 2021. годину).</w:t>
      </w:r>
      <w:proofErr w:type="gramEnd"/>
    </w:p>
    <w:p w:rsidR="00AE7520" w:rsidRDefault="00FA20B7">
      <w:pPr>
        <w:spacing w:after="150"/>
      </w:pPr>
      <w:r>
        <w:rPr>
          <w:color w:val="000000"/>
        </w:rPr>
        <w:t>Табела 12. План услуга за примарни ниво здравств</w:t>
      </w:r>
      <w:r>
        <w:rPr>
          <w:color w:val="000000"/>
        </w:rPr>
        <w:t xml:space="preserve">ене заштите у организованом скринингу карцинома грлића материце за 2021. </w:t>
      </w:r>
      <w:proofErr w:type="gramStart"/>
      <w:r>
        <w:rPr>
          <w:color w:val="000000"/>
        </w:rPr>
        <w:t>годину</w:t>
      </w:r>
      <w:proofErr w:type="gramEnd"/>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9"/>
        <w:gridCol w:w="1784"/>
        <w:gridCol w:w="2152"/>
        <w:gridCol w:w="1521"/>
        <w:gridCol w:w="1752"/>
      </w:tblGrid>
      <w:tr w:rsidR="00AE7520">
        <w:trPr>
          <w:trHeight w:val="45"/>
          <w:tblCellSpacing w:w="0" w:type="auto"/>
        </w:trPr>
        <w:tc>
          <w:tcPr>
            <w:tcW w:w="295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Популациона група</w:t>
            </w:r>
          </w:p>
        </w:tc>
        <w:tc>
          <w:tcPr>
            <w:tcW w:w="334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Циљна популација за 2021. годину</w:t>
            </w:r>
          </w:p>
        </w:tc>
        <w:tc>
          <w:tcPr>
            <w:tcW w:w="2842"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Услуге према општем акту о садржају и обиму права</w:t>
            </w:r>
          </w:p>
        </w:tc>
        <w:tc>
          <w:tcPr>
            <w:tcW w:w="190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 планирани обухват</w:t>
            </w:r>
          </w:p>
        </w:tc>
        <w:tc>
          <w:tcPr>
            <w:tcW w:w="335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Планирани укупан број услуга</w:t>
            </w:r>
          </w:p>
        </w:tc>
      </w:tr>
      <w:tr w:rsidR="00AE7520">
        <w:trPr>
          <w:trHeight w:val="45"/>
          <w:tblCellSpacing w:w="0" w:type="auto"/>
        </w:trPr>
        <w:tc>
          <w:tcPr>
            <w:tcW w:w="2958" w:type="dxa"/>
            <w:vMerge w:val="restart"/>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Жене од 25 до 64 </w:t>
            </w:r>
            <w:r>
              <w:rPr>
                <w:color w:val="000000"/>
              </w:rPr>
              <w:t>године живота</w:t>
            </w:r>
          </w:p>
        </w:tc>
        <w:tc>
          <w:tcPr>
            <w:tcW w:w="3349" w:type="dxa"/>
            <w:vMerge w:val="restart"/>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1.905.485</w:t>
            </w:r>
          </w:p>
        </w:tc>
        <w:tc>
          <w:tcPr>
            <w:tcW w:w="2842"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Позивања жена циљне популације</w:t>
            </w:r>
          </w:p>
        </w:tc>
        <w:tc>
          <w:tcPr>
            <w:tcW w:w="190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25%*</w:t>
            </w:r>
          </w:p>
        </w:tc>
        <w:tc>
          <w:tcPr>
            <w:tcW w:w="335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476.000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2842"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Скрининг/рано откривање рака грлића материце (ПАП тест)</w:t>
            </w:r>
          </w:p>
        </w:tc>
        <w:tc>
          <w:tcPr>
            <w:tcW w:w="190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25%*</w:t>
            </w:r>
          </w:p>
        </w:tc>
        <w:tc>
          <w:tcPr>
            <w:tcW w:w="335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476.000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2842"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Цитоскрининг (прво читање ПАП бриса у оквиру организованог скрининга рака грлића материце)</w:t>
            </w:r>
          </w:p>
        </w:tc>
        <w:tc>
          <w:tcPr>
            <w:tcW w:w="190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25%*</w:t>
            </w:r>
          </w:p>
        </w:tc>
        <w:tc>
          <w:tcPr>
            <w:tcW w:w="335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476.000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2842"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Супервизија (друго читање ПАП бриса у оквиру организованог скрининга рака грлића материце)</w:t>
            </w:r>
          </w:p>
        </w:tc>
        <w:tc>
          <w:tcPr>
            <w:tcW w:w="190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w:t>
            </w:r>
          </w:p>
        </w:tc>
        <w:tc>
          <w:tcPr>
            <w:tcW w:w="335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95.200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2842"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Обавештавање жена о</w:t>
            </w:r>
          </w:p>
          <w:p w:rsidR="00AE7520" w:rsidRDefault="00FA20B7">
            <w:pPr>
              <w:spacing w:after="150"/>
            </w:pPr>
            <w:r>
              <w:rPr>
                <w:color w:val="000000"/>
              </w:rPr>
              <w:t xml:space="preserve">налазу ПАП теста/издавање </w:t>
            </w:r>
            <w:r>
              <w:rPr>
                <w:color w:val="000000"/>
              </w:rPr>
              <w:lastRenderedPageBreak/>
              <w:t>резултата</w:t>
            </w:r>
          </w:p>
        </w:tc>
        <w:tc>
          <w:tcPr>
            <w:tcW w:w="190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lastRenderedPageBreak/>
              <w:t>25%*</w:t>
            </w:r>
          </w:p>
        </w:tc>
        <w:tc>
          <w:tcPr>
            <w:tcW w:w="335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476.000</w:t>
            </w:r>
          </w:p>
        </w:tc>
      </w:tr>
      <w:tr w:rsidR="00AE7520">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Укупан број услуга</w:t>
            </w:r>
          </w:p>
        </w:tc>
        <w:tc>
          <w:tcPr>
            <w:tcW w:w="335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1.999.200</w:t>
            </w:r>
          </w:p>
        </w:tc>
      </w:tr>
    </w:tbl>
    <w:p w:rsidR="00AE7520" w:rsidRDefault="00FA20B7">
      <w:pPr>
        <w:spacing w:after="150"/>
      </w:pPr>
      <w:r>
        <w:rPr>
          <w:i/>
          <w:color w:val="000000"/>
        </w:rPr>
        <w:t xml:space="preserve">* Приказан је обухват циљне популације за </w:t>
      </w:r>
      <w:r>
        <w:rPr>
          <w:i/>
          <w:color w:val="000000"/>
        </w:rPr>
        <w:t>територију Републике Србије. Планиран обухват циљне популације жена за организовани скрининг карцинома грлића материце односи се на све жене циљне популације на територији Републике Србије (према процени становништва за 2019. годину).</w:t>
      </w:r>
    </w:p>
    <w:p w:rsidR="00AE7520" w:rsidRDefault="00FA20B7">
      <w:pPr>
        <w:spacing w:after="150"/>
      </w:pPr>
      <w:r>
        <w:rPr>
          <w:color w:val="000000"/>
        </w:rPr>
        <w:t>На секундарном и терц</w:t>
      </w:r>
      <w:r>
        <w:rPr>
          <w:color w:val="000000"/>
        </w:rPr>
        <w:t>ијарном нивоу здравствене заштите планирају се и услуге првог и другог – супервизијског читања ПАП теста (Табела 13 – План услуга за секундарни и терцијарни ниво здравствене заштите у организованом скринингу карцинома грлића материце за 2021. годину).</w:t>
      </w:r>
    </w:p>
    <w:p w:rsidR="00AE7520" w:rsidRDefault="00FA20B7">
      <w:pPr>
        <w:spacing w:after="150"/>
      </w:pPr>
      <w:r>
        <w:rPr>
          <w:color w:val="000000"/>
        </w:rPr>
        <w:t>Табе</w:t>
      </w:r>
      <w:r>
        <w:rPr>
          <w:color w:val="000000"/>
        </w:rPr>
        <w:t xml:space="preserve">ла 13. План услуга за секундарни и терцијарни ниво здравствене заштите у организованом скринингу карцинома грлића материце за 2021. </w:t>
      </w:r>
      <w:proofErr w:type="gramStart"/>
      <w:r>
        <w:rPr>
          <w:color w:val="000000"/>
        </w:rPr>
        <w:t>годину</w:t>
      </w:r>
      <w:proofErr w:type="gramEnd"/>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56"/>
        <w:gridCol w:w="1835"/>
        <w:gridCol w:w="2061"/>
        <w:gridCol w:w="1571"/>
        <w:gridCol w:w="1705"/>
      </w:tblGrid>
      <w:tr w:rsidR="00AE7520">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Популациона група</w:t>
            </w:r>
          </w:p>
        </w:tc>
        <w:tc>
          <w:tcPr>
            <w:tcW w:w="344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Циљна популација за 2021. годину</w:t>
            </w:r>
          </w:p>
        </w:tc>
        <w:tc>
          <w:tcPr>
            <w:tcW w:w="292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Услуге према општем акту о садржају и обиму права</w:t>
            </w:r>
          </w:p>
        </w:tc>
        <w:tc>
          <w:tcPr>
            <w:tcW w:w="215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 планирани о</w:t>
            </w:r>
            <w:r>
              <w:rPr>
                <w:color w:val="000000"/>
              </w:rPr>
              <w:t>бухват</w:t>
            </w:r>
          </w:p>
        </w:tc>
        <w:tc>
          <w:tcPr>
            <w:tcW w:w="284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Планирани укупан број услуга</w:t>
            </w:r>
          </w:p>
        </w:tc>
      </w:tr>
      <w:tr w:rsidR="00AE7520">
        <w:trPr>
          <w:trHeight w:val="45"/>
          <w:tblCellSpacing w:w="0" w:type="auto"/>
        </w:trPr>
        <w:tc>
          <w:tcPr>
            <w:tcW w:w="3040" w:type="dxa"/>
            <w:vMerge w:val="restart"/>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Жене од 25 до 64 године живота</w:t>
            </w:r>
          </w:p>
        </w:tc>
        <w:tc>
          <w:tcPr>
            <w:tcW w:w="3443" w:type="dxa"/>
            <w:vMerge w:val="restart"/>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1.905.485</w:t>
            </w:r>
          </w:p>
        </w:tc>
        <w:tc>
          <w:tcPr>
            <w:tcW w:w="292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Цитоскрининг (прво читање ПАП бриса у оквиру организованог скрининга рака грлића материце)</w:t>
            </w:r>
          </w:p>
        </w:tc>
        <w:tc>
          <w:tcPr>
            <w:tcW w:w="215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6,5%*</w:t>
            </w:r>
          </w:p>
        </w:tc>
        <w:tc>
          <w:tcPr>
            <w:tcW w:w="284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124.000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292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Супервизија (друго читање ПАП бриса у оквиру организованог скрининга </w:t>
            </w:r>
            <w:r>
              <w:rPr>
                <w:color w:val="000000"/>
              </w:rPr>
              <w:t>рака грлића материце)</w:t>
            </w:r>
          </w:p>
        </w:tc>
        <w:tc>
          <w:tcPr>
            <w:tcW w:w="215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1,3%*</w:t>
            </w:r>
          </w:p>
        </w:tc>
        <w:tc>
          <w:tcPr>
            <w:tcW w:w="284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25.000</w:t>
            </w:r>
          </w:p>
        </w:tc>
      </w:tr>
      <w:tr w:rsidR="00AE7520">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Укупан број услуга</w:t>
            </w:r>
          </w:p>
        </w:tc>
        <w:tc>
          <w:tcPr>
            <w:tcW w:w="284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149.000</w:t>
            </w:r>
          </w:p>
        </w:tc>
      </w:tr>
    </w:tbl>
    <w:p w:rsidR="00AE7520" w:rsidRDefault="00FA20B7">
      <w:pPr>
        <w:spacing w:after="150"/>
      </w:pPr>
      <w:r>
        <w:rPr>
          <w:i/>
          <w:color w:val="000000"/>
        </w:rPr>
        <w:t xml:space="preserve">* Приказан је обухват циљне популације за територију Републике Србије. Планиран обухват циљне популације жена за организовани скрининг карцинома грлића материце односи се на све жене циљне </w:t>
      </w:r>
      <w:r>
        <w:rPr>
          <w:i/>
          <w:color w:val="000000"/>
        </w:rPr>
        <w:t>популације на територији Републике Србије (према процени становништва за 2019. годину).</w:t>
      </w:r>
    </w:p>
    <w:p w:rsidR="00AE7520" w:rsidRDefault="00FA20B7">
      <w:pPr>
        <w:spacing w:after="120"/>
        <w:jc w:val="center"/>
      </w:pPr>
      <w:r>
        <w:rPr>
          <w:b/>
          <w:color w:val="000000"/>
        </w:rPr>
        <w:lastRenderedPageBreak/>
        <w:t>4.4.3. Скрининг колоректалног карцинома</w:t>
      </w:r>
    </w:p>
    <w:p w:rsidR="00AE7520" w:rsidRDefault="00FA20B7">
      <w:pPr>
        <w:spacing w:after="150"/>
      </w:pPr>
      <w:r>
        <w:rPr>
          <w:color w:val="000000"/>
        </w:rPr>
        <w:t xml:space="preserve">За Национални програм организованог скрининга колоректалног карцинома у 2021. </w:t>
      </w:r>
      <w:proofErr w:type="gramStart"/>
      <w:r>
        <w:rPr>
          <w:color w:val="000000"/>
        </w:rPr>
        <w:t>години</w:t>
      </w:r>
      <w:proofErr w:type="gramEnd"/>
      <w:r>
        <w:rPr>
          <w:color w:val="000000"/>
        </w:rPr>
        <w:t xml:space="preserve"> планира се обухват од 462.000 жена и мушкар</w:t>
      </w:r>
      <w:r>
        <w:rPr>
          <w:color w:val="000000"/>
        </w:rPr>
        <w:t>аца циљне популације узраста 50 до 74 године живота (20%). Скрининг прегледи се обављају применом имунохемијског ФОБ теста (</w:t>
      </w:r>
      <w:r>
        <w:rPr>
          <w:i/>
          <w:color w:val="000000"/>
        </w:rPr>
        <w:t>iFOBt</w:t>
      </w:r>
      <w:r>
        <w:rPr>
          <w:color w:val="000000"/>
        </w:rPr>
        <w:t>). Организовани скрининг колоректалног карцинома спроводи се у оквиру програма у домовима здравља (служба за заштиту здравља од</w:t>
      </w:r>
      <w:r>
        <w:rPr>
          <w:color w:val="000000"/>
        </w:rPr>
        <w:t>раслог становништва, превентивни центар и лабораторија).</w:t>
      </w:r>
    </w:p>
    <w:p w:rsidR="00AE7520" w:rsidRDefault="00FA20B7">
      <w:pPr>
        <w:spacing w:after="150"/>
      </w:pPr>
      <w:r>
        <w:rPr>
          <w:color w:val="000000"/>
        </w:rPr>
        <w:t xml:space="preserve">На примарном нивоу здравствене заштите планирају се услуге: позивање лица циљне популације, тестирање и упућивање на колоноскопије у складу са Правилником о номенклатури здравствених услуга на </w:t>
      </w:r>
      <w:r>
        <w:rPr>
          <w:color w:val="000000"/>
        </w:rPr>
        <w:t>примарном нивоу здравствене заштите („Службени гласник РС”, број 70/19) (Табела 14 – План услуга за примарни ниво здравствене заштите у организованом скринингу колоректалног карцинома за 2021. годину).</w:t>
      </w:r>
    </w:p>
    <w:p w:rsidR="00AE7520" w:rsidRDefault="00FA20B7">
      <w:pPr>
        <w:spacing w:after="150"/>
      </w:pPr>
      <w:r>
        <w:rPr>
          <w:color w:val="000000"/>
        </w:rPr>
        <w:t>Табела 14. План услуга за примарни ниво здравствене за</w:t>
      </w:r>
      <w:r>
        <w:rPr>
          <w:color w:val="000000"/>
        </w:rPr>
        <w:t xml:space="preserve">штите у организованом скринингу колоректалног карцинома за 2021. </w:t>
      </w:r>
      <w:proofErr w:type="gramStart"/>
      <w:r>
        <w:rPr>
          <w:color w:val="000000"/>
        </w:rPr>
        <w:t>годину</w:t>
      </w:r>
      <w:proofErr w:type="gramEnd"/>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1"/>
        <w:gridCol w:w="1877"/>
        <w:gridCol w:w="1934"/>
        <w:gridCol w:w="1496"/>
        <w:gridCol w:w="1800"/>
      </w:tblGrid>
      <w:tr w:rsidR="00AE7520">
        <w:trPr>
          <w:trHeight w:val="45"/>
          <w:tblCellSpacing w:w="0" w:type="auto"/>
        </w:trPr>
        <w:tc>
          <w:tcPr>
            <w:tcW w:w="351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Популациона група</w:t>
            </w:r>
          </w:p>
        </w:tc>
        <w:tc>
          <w:tcPr>
            <w:tcW w:w="379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Циљна популација за 2021. годину</w:t>
            </w:r>
          </w:p>
        </w:tc>
        <w:tc>
          <w:tcPr>
            <w:tcW w:w="187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Услуге према општем акту о садржају и обиму права</w:t>
            </w:r>
          </w:p>
        </w:tc>
        <w:tc>
          <w:tcPr>
            <w:tcW w:w="170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 планирани обухват</w:t>
            </w:r>
          </w:p>
        </w:tc>
        <w:tc>
          <w:tcPr>
            <w:tcW w:w="351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Планирани укупан број услуга</w:t>
            </w:r>
          </w:p>
        </w:tc>
      </w:tr>
      <w:tr w:rsidR="00AE7520">
        <w:trPr>
          <w:trHeight w:val="45"/>
          <w:tblCellSpacing w:w="0" w:type="auto"/>
        </w:trPr>
        <w:tc>
          <w:tcPr>
            <w:tcW w:w="3511" w:type="dxa"/>
            <w:vMerge w:val="restart"/>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Особе оба пола од 50 до 74 </w:t>
            </w:r>
            <w:r>
              <w:rPr>
                <w:color w:val="000000"/>
              </w:rPr>
              <w:t>година живота</w:t>
            </w:r>
          </w:p>
        </w:tc>
        <w:tc>
          <w:tcPr>
            <w:tcW w:w="3797" w:type="dxa"/>
            <w:vMerge w:val="restart"/>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2.307.659*</w:t>
            </w:r>
          </w:p>
        </w:tc>
        <w:tc>
          <w:tcPr>
            <w:tcW w:w="187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Позивање особа циљне популације</w:t>
            </w:r>
          </w:p>
        </w:tc>
        <w:tc>
          <w:tcPr>
            <w:tcW w:w="170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40%</w:t>
            </w:r>
          </w:p>
        </w:tc>
        <w:tc>
          <w:tcPr>
            <w:tcW w:w="351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923.000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187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Скрининг рано откривање рака дебелог црева</w:t>
            </w:r>
          </w:p>
        </w:tc>
        <w:tc>
          <w:tcPr>
            <w:tcW w:w="170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w:t>
            </w:r>
          </w:p>
        </w:tc>
        <w:tc>
          <w:tcPr>
            <w:tcW w:w="351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462.000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187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Хемоглобин (крв)/фецес-имунохемијски</w:t>
            </w:r>
          </w:p>
        </w:tc>
        <w:tc>
          <w:tcPr>
            <w:tcW w:w="170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w:t>
            </w:r>
          </w:p>
        </w:tc>
        <w:tc>
          <w:tcPr>
            <w:tcW w:w="351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462.000</w:t>
            </w:r>
          </w:p>
        </w:tc>
      </w:tr>
      <w:tr w:rsidR="00AE7520">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Укупан број услуга</w:t>
            </w:r>
          </w:p>
        </w:tc>
        <w:tc>
          <w:tcPr>
            <w:tcW w:w="351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1.847.000</w:t>
            </w:r>
          </w:p>
        </w:tc>
      </w:tr>
    </w:tbl>
    <w:p w:rsidR="00AE7520" w:rsidRDefault="00FA20B7">
      <w:pPr>
        <w:spacing w:after="150"/>
      </w:pPr>
      <w:r>
        <w:rPr>
          <w:i/>
          <w:color w:val="000000"/>
        </w:rPr>
        <w:t xml:space="preserve">* Приказан је обухват циљне популације за </w:t>
      </w:r>
      <w:r>
        <w:rPr>
          <w:i/>
          <w:color w:val="000000"/>
        </w:rPr>
        <w:t xml:space="preserve">територију Републике Србије. Планиран обухват циљне популације за организовани скрининг колоректалног карцинома према процени становништва за 2019. </w:t>
      </w:r>
      <w:proofErr w:type="gramStart"/>
      <w:r>
        <w:rPr>
          <w:i/>
          <w:color w:val="000000"/>
        </w:rPr>
        <w:t>годину</w:t>
      </w:r>
      <w:proofErr w:type="gramEnd"/>
      <w:r>
        <w:rPr>
          <w:i/>
          <w:color w:val="000000"/>
        </w:rPr>
        <w:t>.</w:t>
      </w:r>
    </w:p>
    <w:p w:rsidR="00AE7520" w:rsidRDefault="00FA20B7">
      <w:pPr>
        <w:spacing w:after="150"/>
      </w:pPr>
      <w:proofErr w:type="gramStart"/>
      <w:r>
        <w:rPr>
          <w:color w:val="000000"/>
        </w:rPr>
        <w:t>Колоноскопије код ФОБт позитивних налаза обављају се у свим општим болницама, четири клиничко болнич</w:t>
      </w:r>
      <w:r>
        <w:rPr>
          <w:color w:val="000000"/>
        </w:rPr>
        <w:t xml:space="preserve">ка центра, четири клиничка центра, као и у Војно медицинској академији, са планираним бројем од око 23.100 колоноскопија укупно за све наведене установе (5% од планираног обухвата циљне популације) (Табела 15 – План услуга за секундарни и терцијарни </w:t>
      </w:r>
      <w:r>
        <w:rPr>
          <w:color w:val="000000"/>
        </w:rPr>
        <w:lastRenderedPageBreak/>
        <w:t>ниво з</w:t>
      </w:r>
      <w:r>
        <w:rPr>
          <w:color w:val="000000"/>
        </w:rPr>
        <w:t>дравствене заштите у организованом скринингу колоректалног карцинома за 2021. годину).</w:t>
      </w:r>
      <w:proofErr w:type="gramEnd"/>
    </w:p>
    <w:p w:rsidR="00AE7520" w:rsidRDefault="00FA20B7">
      <w:pPr>
        <w:spacing w:after="150"/>
      </w:pPr>
      <w:r>
        <w:rPr>
          <w:color w:val="000000"/>
        </w:rPr>
        <w:t xml:space="preserve">Табела 15. План услуга за секундарни и терцијарни ниво здравствене заштите у организованом скринингу колоректалног карцинома за 2021. </w:t>
      </w:r>
      <w:proofErr w:type="gramStart"/>
      <w:r>
        <w:rPr>
          <w:color w:val="000000"/>
        </w:rPr>
        <w:t>годину</w:t>
      </w:r>
      <w:proofErr w:type="gramEnd"/>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8"/>
        <w:gridCol w:w="1552"/>
        <w:gridCol w:w="2122"/>
        <w:gridCol w:w="2191"/>
        <w:gridCol w:w="1495"/>
      </w:tblGrid>
      <w:tr w:rsidR="00AE7520">
        <w:trPr>
          <w:trHeight w:val="45"/>
          <w:tblCellSpacing w:w="0" w:type="auto"/>
        </w:trPr>
        <w:tc>
          <w:tcPr>
            <w:tcW w:w="32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Популациона група</w:t>
            </w:r>
          </w:p>
        </w:tc>
        <w:tc>
          <w:tcPr>
            <w:tcW w:w="3526"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Циљна попу</w:t>
            </w:r>
            <w:r>
              <w:rPr>
                <w:color w:val="000000"/>
              </w:rPr>
              <w:t>лација за 2021. годину</w:t>
            </w:r>
          </w:p>
        </w:tc>
        <w:tc>
          <w:tcPr>
            <w:tcW w:w="173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Услуге према општем акту о садржају и обиму права</w:t>
            </w:r>
          </w:p>
        </w:tc>
        <w:tc>
          <w:tcPr>
            <w:tcW w:w="356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Циљ: планирани обухват</w:t>
            </w:r>
          </w:p>
        </w:tc>
        <w:tc>
          <w:tcPr>
            <w:tcW w:w="231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Планирани укупан број услуга</w:t>
            </w:r>
          </w:p>
        </w:tc>
      </w:tr>
      <w:tr w:rsidR="00AE7520">
        <w:trPr>
          <w:trHeight w:val="45"/>
          <w:tblCellSpacing w:w="0" w:type="auto"/>
        </w:trPr>
        <w:tc>
          <w:tcPr>
            <w:tcW w:w="3260" w:type="dxa"/>
            <w:vMerge w:val="restart"/>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Особе оба пола од 50 до 74 година живота</w:t>
            </w:r>
          </w:p>
        </w:tc>
        <w:tc>
          <w:tcPr>
            <w:tcW w:w="3526" w:type="dxa"/>
            <w:vMerge w:val="restart"/>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2.307.659*</w:t>
            </w:r>
          </w:p>
        </w:tc>
        <w:tc>
          <w:tcPr>
            <w:tcW w:w="173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Фибероптичка колоноскопија до цекума</w:t>
            </w:r>
          </w:p>
        </w:tc>
        <w:tc>
          <w:tcPr>
            <w:tcW w:w="356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w:t>
            </w:r>
          </w:p>
        </w:tc>
        <w:tc>
          <w:tcPr>
            <w:tcW w:w="231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23.100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173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Фибероптичка колоноскопија </w:t>
            </w:r>
            <w:r>
              <w:rPr>
                <w:color w:val="000000"/>
              </w:rPr>
              <w:t>до хепатичке флексуре са биопсијом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 на 1.000 тестираних особа</w:t>
            </w:r>
          </w:p>
        </w:tc>
        <w:tc>
          <w:tcPr>
            <w:tcW w:w="231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924</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173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Фибероптичка колоноскопија до цекума са полипектомијом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30% свих колоноскопија</w:t>
            </w:r>
          </w:p>
        </w:tc>
        <w:tc>
          <w:tcPr>
            <w:tcW w:w="231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6. 930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173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Патохистолошки преглед полипа дебелог црева</w:t>
            </w:r>
          </w:p>
        </w:tc>
        <w:tc>
          <w:tcPr>
            <w:tcW w:w="356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30% свих колоноскопија (односи се на колоноскопије са </w:t>
            </w:r>
            <w:r>
              <w:rPr>
                <w:color w:val="000000"/>
              </w:rPr>
              <w:t>полипектомијом)</w:t>
            </w:r>
          </w:p>
        </w:tc>
        <w:tc>
          <w:tcPr>
            <w:tcW w:w="231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6.930</w:t>
            </w:r>
          </w:p>
        </w:tc>
      </w:tr>
      <w:tr w:rsidR="00AE752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AE7520" w:rsidRDefault="00AE7520"/>
        </w:tc>
        <w:tc>
          <w:tcPr>
            <w:tcW w:w="0" w:type="auto"/>
            <w:vMerge/>
            <w:tcBorders>
              <w:top w:val="nil"/>
              <w:left w:val="single" w:sz="8" w:space="0" w:color="000000"/>
              <w:bottom w:val="single" w:sz="8" w:space="0" w:color="000000"/>
              <w:right w:val="single" w:sz="8" w:space="0" w:color="000000"/>
            </w:tcBorders>
          </w:tcPr>
          <w:p w:rsidR="00AE7520" w:rsidRDefault="00AE7520"/>
        </w:tc>
        <w:tc>
          <w:tcPr>
            <w:tcW w:w="173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Патохистолошки преглед ендоскопског узорка дебелог црева</w:t>
            </w:r>
          </w:p>
        </w:tc>
        <w:tc>
          <w:tcPr>
            <w:tcW w:w="356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 на 1.000 тестираних особа</w:t>
            </w:r>
          </w:p>
        </w:tc>
        <w:tc>
          <w:tcPr>
            <w:tcW w:w="231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924</w:t>
            </w:r>
          </w:p>
        </w:tc>
      </w:tr>
      <w:tr w:rsidR="00AE7520">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Укупан број услуга</w:t>
            </w:r>
          </w:p>
        </w:tc>
        <w:tc>
          <w:tcPr>
            <w:tcW w:w="231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38.808</w:t>
            </w:r>
          </w:p>
        </w:tc>
      </w:tr>
    </w:tbl>
    <w:p w:rsidR="00AE7520" w:rsidRDefault="00FA20B7">
      <w:pPr>
        <w:spacing w:after="150"/>
      </w:pPr>
      <w:r>
        <w:rPr>
          <w:i/>
          <w:color w:val="000000"/>
        </w:rPr>
        <w:t xml:space="preserve">* Приказан је обухват циљне популације за територију Републике Србије. Планиран обухват циљне популације за </w:t>
      </w:r>
      <w:r>
        <w:rPr>
          <w:i/>
          <w:color w:val="000000"/>
        </w:rPr>
        <w:t xml:space="preserve">организовани скрининг колоректалног карцинома према процени становништва за 2019. </w:t>
      </w:r>
      <w:proofErr w:type="gramStart"/>
      <w:r>
        <w:rPr>
          <w:i/>
          <w:color w:val="000000"/>
        </w:rPr>
        <w:t>годину</w:t>
      </w:r>
      <w:proofErr w:type="gramEnd"/>
      <w:r>
        <w:rPr>
          <w:i/>
          <w:color w:val="000000"/>
        </w:rPr>
        <w:t>.</w:t>
      </w:r>
    </w:p>
    <w:p w:rsidR="00AE7520" w:rsidRDefault="00FA20B7">
      <w:pPr>
        <w:spacing w:after="120"/>
        <w:jc w:val="center"/>
      </w:pPr>
      <w:r>
        <w:rPr>
          <w:color w:val="000000"/>
        </w:rPr>
        <w:t>4.5. ИНСТИТУТИ И ЗАВОДИ ЗА ЈАВНО ЗДРАВЉЕ</w:t>
      </w:r>
    </w:p>
    <w:p w:rsidR="00AE7520" w:rsidRDefault="00FA20B7">
      <w:pPr>
        <w:spacing w:after="150"/>
      </w:pPr>
      <w:r>
        <w:rPr>
          <w:color w:val="000000"/>
        </w:rPr>
        <w:t>Институти и заводи за јавно здравље (укупно 25 установа) планирају послове и задатке из обавезног здравственог осигурања из о</w:t>
      </w:r>
      <w:r>
        <w:rPr>
          <w:color w:val="000000"/>
        </w:rPr>
        <w:t xml:space="preserve">бласти </w:t>
      </w:r>
      <w:r>
        <w:rPr>
          <w:color w:val="000000"/>
        </w:rPr>
        <w:lastRenderedPageBreak/>
        <w:t>социјалне медицине, епидемиологије, хигијене и клиничке микробиологије. У области клиничке микробиологије планира се око 5.850.00 услуга (5.084.000 услуга по захтеву изабраног лекара и 766.000 услуга за потребе стационарних пацијената).</w:t>
      </w:r>
    </w:p>
    <w:p w:rsidR="00AE7520" w:rsidRDefault="00FA20B7">
      <w:pPr>
        <w:spacing w:after="120"/>
        <w:jc w:val="center"/>
      </w:pPr>
      <w:r>
        <w:rPr>
          <w:color w:val="000000"/>
        </w:rPr>
        <w:t>4.6. СЕКУНДА</w:t>
      </w:r>
      <w:r>
        <w:rPr>
          <w:color w:val="000000"/>
        </w:rPr>
        <w:t>РНИ И ТЕРЦИЈАРНИ НИВО ЗДРАВСТВЕНЕ ЗАШТИТЕ</w:t>
      </w:r>
    </w:p>
    <w:p w:rsidR="00AE7520" w:rsidRDefault="00FA20B7">
      <w:pPr>
        <w:spacing w:after="150"/>
      </w:pPr>
      <w:r>
        <w:rPr>
          <w:color w:val="000000"/>
        </w:rPr>
        <w:t xml:space="preserve">Циљеви на секундарном и терцијарном нивоу здравствене заштите за 2021. </w:t>
      </w:r>
      <w:proofErr w:type="gramStart"/>
      <w:r>
        <w:rPr>
          <w:color w:val="000000"/>
        </w:rPr>
        <w:t>годину</w:t>
      </w:r>
      <w:proofErr w:type="gramEnd"/>
      <w:r>
        <w:rPr>
          <w:color w:val="000000"/>
        </w:rPr>
        <w:t xml:space="preserve"> су:</w:t>
      </w:r>
    </w:p>
    <w:p w:rsidR="00AE7520" w:rsidRDefault="00FA20B7">
      <w:pPr>
        <w:spacing w:after="150"/>
      </w:pPr>
      <w:r>
        <w:rPr>
          <w:color w:val="000000"/>
        </w:rPr>
        <w:t xml:space="preserve">1) </w:t>
      </w:r>
      <w:proofErr w:type="gramStart"/>
      <w:r>
        <w:rPr>
          <w:color w:val="000000"/>
        </w:rPr>
        <w:t>обезбедити</w:t>
      </w:r>
      <w:proofErr w:type="gramEnd"/>
      <w:r>
        <w:rPr>
          <w:color w:val="000000"/>
        </w:rPr>
        <w:t xml:space="preserve"> дијагностику и лечење пацијената оболелих од COVID-19;</w:t>
      </w:r>
    </w:p>
    <w:p w:rsidR="00AE7520" w:rsidRDefault="00FA20B7">
      <w:pPr>
        <w:spacing w:after="150"/>
      </w:pPr>
      <w:r>
        <w:rPr>
          <w:color w:val="000000"/>
        </w:rPr>
        <w:t xml:space="preserve">2) </w:t>
      </w:r>
      <w:proofErr w:type="gramStart"/>
      <w:r>
        <w:rPr>
          <w:color w:val="000000"/>
        </w:rPr>
        <w:t>обезбедити</w:t>
      </w:r>
      <w:proofErr w:type="gramEnd"/>
      <w:r>
        <w:rPr>
          <w:color w:val="000000"/>
        </w:rPr>
        <w:t xml:space="preserve"> 100% реализације права новорођенчади, трудница и </w:t>
      </w:r>
      <w:r>
        <w:rPr>
          <w:color w:val="000000"/>
        </w:rPr>
        <w:t>породиља у области превентивне здравствене заштите, дијагностике и лечења;</w:t>
      </w:r>
    </w:p>
    <w:p w:rsidR="00AE7520" w:rsidRDefault="00FA20B7">
      <w:pPr>
        <w:spacing w:after="150"/>
      </w:pPr>
      <w:r>
        <w:rPr>
          <w:color w:val="000000"/>
        </w:rPr>
        <w:t xml:space="preserve">3) </w:t>
      </w:r>
      <w:proofErr w:type="gramStart"/>
      <w:r>
        <w:rPr>
          <w:color w:val="000000"/>
        </w:rPr>
        <w:t>одржати</w:t>
      </w:r>
      <w:proofErr w:type="gramEnd"/>
      <w:r>
        <w:rPr>
          <w:color w:val="000000"/>
        </w:rPr>
        <w:t xml:space="preserve"> на оствареном нивоу коришћење стационарне здравствене заштите у случају болести и повреда за хоспитализована лица и кориснике амбулантних услуга;</w:t>
      </w:r>
    </w:p>
    <w:p w:rsidR="00AE7520" w:rsidRDefault="00FA20B7">
      <w:pPr>
        <w:spacing w:after="150"/>
      </w:pPr>
      <w:r>
        <w:rPr>
          <w:color w:val="000000"/>
        </w:rPr>
        <w:t xml:space="preserve">4) </w:t>
      </w:r>
      <w:proofErr w:type="gramStart"/>
      <w:r>
        <w:rPr>
          <w:color w:val="000000"/>
        </w:rPr>
        <w:t>довођење</w:t>
      </w:r>
      <w:proofErr w:type="gramEnd"/>
      <w:r>
        <w:rPr>
          <w:color w:val="000000"/>
        </w:rPr>
        <w:t xml:space="preserve"> времена чека</w:t>
      </w:r>
      <w:r>
        <w:rPr>
          <w:color w:val="000000"/>
        </w:rPr>
        <w:t>ња на здравствене услуге за које се воде листе чекања на ниво медицинских рокова дефинисаних општим актом Републичког фонда о листама чекања;</w:t>
      </w:r>
    </w:p>
    <w:p w:rsidR="00AE7520" w:rsidRDefault="00FA20B7">
      <w:pPr>
        <w:spacing w:after="150"/>
      </w:pPr>
      <w:r>
        <w:rPr>
          <w:color w:val="000000"/>
        </w:rPr>
        <w:t xml:space="preserve">5) </w:t>
      </w:r>
      <w:proofErr w:type="gramStart"/>
      <w:r>
        <w:rPr>
          <w:color w:val="000000"/>
        </w:rPr>
        <w:t>рационализација</w:t>
      </w:r>
      <w:proofErr w:type="gramEnd"/>
      <w:r>
        <w:rPr>
          <w:color w:val="000000"/>
        </w:rPr>
        <w:t xml:space="preserve"> болничког лечења оптимизацијом коришћења болничких постеља.</w:t>
      </w:r>
    </w:p>
    <w:p w:rsidR="00AE7520" w:rsidRDefault="00FA20B7">
      <w:pPr>
        <w:spacing w:after="150"/>
      </w:pPr>
      <w:r>
        <w:rPr>
          <w:color w:val="000000"/>
        </w:rPr>
        <w:t>Рационализација постељних капацитет</w:t>
      </w:r>
      <w:r>
        <w:rPr>
          <w:color w:val="000000"/>
        </w:rPr>
        <w:t>а може се остварити у оквиру следећих мера:</w:t>
      </w:r>
    </w:p>
    <w:p w:rsidR="00AE7520" w:rsidRDefault="00FA20B7">
      <w:pPr>
        <w:spacing w:after="150"/>
      </w:pPr>
      <w:r>
        <w:rPr>
          <w:color w:val="000000"/>
        </w:rPr>
        <w:t xml:space="preserve">1) </w:t>
      </w:r>
      <w:proofErr w:type="gramStart"/>
      <w:r>
        <w:rPr>
          <w:color w:val="000000"/>
        </w:rPr>
        <w:t>повећања</w:t>
      </w:r>
      <w:proofErr w:type="gramEnd"/>
      <w:r>
        <w:rPr>
          <w:color w:val="000000"/>
        </w:rPr>
        <w:t xml:space="preserve"> броја постеља за ванредна стања и масовне здравствене проблеме (превасходно намењене лечењу COVID-19 пацијената) у стационарним здравственим установама за акутна обољења и краткотрајну хоспитализацију</w:t>
      </w:r>
      <w:r>
        <w:rPr>
          <w:color w:val="000000"/>
        </w:rPr>
        <w:t>;</w:t>
      </w:r>
    </w:p>
    <w:p w:rsidR="00AE7520" w:rsidRDefault="00FA20B7">
      <w:pPr>
        <w:spacing w:after="150"/>
      </w:pPr>
      <w:r>
        <w:rPr>
          <w:color w:val="000000"/>
        </w:rPr>
        <w:t xml:space="preserve">2) </w:t>
      </w:r>
      <w:proofErr w:type="gramStart"/>
      <w:r>
        <w:rPr>
          <w:color w:val="000000"/>
        </w:rPr>
        <w:t>реструктурирања</w:t>
      </w:r>
      <w:proofErr w:type="gramEnd"/>
      <w:r>
        <w:rPr>
          <w:color w:val="000000"/>
        </w:rPr>
        <w:t xml:space="preserve"> болничких постеља у складу са здравственим потребама и здравственим стањем осигураника, за потребе дневних болница и лечење одређених акутних и хроничних обољења.</w:t>
      </w:r>
    </w:p>
    <w:p w:rsidR="00AE7520" w:rsidRDefault="00FA20B7">
      <w:pPr>
        <w:spacing w:after="120"/>
        <w:jc w:val="center"/>
      </w:pPr>
      <w:r>
        <w:rPr>
          <w:b/>
          <w:color w:val="000000"/>
        </w:rPr>
        <w:t>4.6.1. Превентивне мере, активности и услуге на секундарном и терцијарно</w:t>
      </w:r>
      <w:r>
        <w:rPr>
          <w:b/>
          <w:color w:val="000000"/>
        </w:rPr>
        <w:t>м нивоу здравствене заштите</w:t>
      </w:r>
    </w:p>
    <w:p w:rsidR="00AE7520" w:rsidRDefault="00FA20B7">
      <w:pPr>
        <w:spacing w:after="150"/>
      </w:pPr>
      <w:r>
        <w:rPr>
          <w:color w:val="000000"/>
        </w:rPr>
        <w:t>Превентивне мере, активности и услуге на секундарном и терцијарном нивоу здравствене заштите планирају се, приоритетно, за новорођенчад и жене у репродуктивном периоду (од 15 до 49 година живота) у вези са трудноћом и порођајем.</w:t>
      </w:r>
    </w:p>
    <w:p w:rsidR="00AE7520" w:rsidRDefault="00FA20B7">
      <w:pPr>
        <w:spacing w:after="120"/>
        <w:jc w:val="center"/>
      </w:pPr>
      <w:r>
        <w:rPr>
          <w:i/>
          <w:color w:val="000000"/>
        </w:rPr>
        <w:t>4.6.1.1. Здравствена заштита новорођенчади</w:t>
      </w:r>
    </w:p>
    <w:p w:rsidR="00AE7520" w:rsidRDefault="00FA20B7">
      <w:pPr>
        <w:spacing w:after="150"/>
      </w:pPr>
      <w:r>
        <w:rPr>
          <w:color w:val="000000"/>
        </w:rPr>
        <w:t>У оквиру ове врсте здравствене заштите планирају се:</w:t>
      </w:r>
    </w:p>
    <w:p w:rsidR="00AE7520" w:rsidRDefault="00FA20B7">
      <w:pPr>
        <w:spacing w:after="150"/>
      </w:pPr>
      <w:r>
        <w:rPr>
          <w:color w:val="000000"/>
        </w:rPr>
        <w:lastRenderedPageBreak/>
        <w:t xml:space="preserve">1) </w:t>
      </w:r>
      <w:proofErr w:type="gramStart"/>
      <w:r>
        <w:rPr>
          <w:color w:val="000000"/>
        </w:rPr>
        <w:t>за</w:t>
      </w:r>
      <w:proofErr w:type="gramEnd"/>
      <w:r>
        <w:rPr>
          <w:color w:val="000000"/>
        </w:rPr>
        <w:t xml:space="preserve"> сву новорођенчад у породилишту око 64.000 превентивних прегледа педијатра/неонатолога и око 64.000 здравствено-васпитних активности са родитељима </w:t>
      </w:r>
      <w:r>
        <w:rPr>
          <w:color w:val="000000"/>
        </w:rPr>
        <w:t>новорођенчади;</w:t>
      </w:r>
    </w:p>
    <w:p w:rsidR="00AE7520" w:rsidRDefault="00FA20B7">
      <w:pPr>
        <w:spacing w:after="150"/>
      </w:pPr>
      <w:r>
        <w:rPr>
          <w:color w:val="000000"/>
        </w:rPr>
        <w:t xml:space="preserve">2) око 64.000 обавезних имунизација против туберкулозе и око 64.000 обавезних имунизација против хепатитиса Б за сву новорођену децу, као и апликација имуноглобулина – </w:t>
      </w:r>
      <w:r>
        <w:rPr>
          <w:i/>
          <w:color w:val="000000"/>
        </w:rPr>
        <w:t>HBs</w:t>
      </w:r>
      <w:r>
        <w:rPr>
          <w:color w:val="000000"/>
        </w:rPr>
        <w:t xml:space="preserve"> антигена код новорођенчади од позитивних мајки (</w:t>
      </w:r>
      <w:r>
        <w:rPr>
          <w:i/>
          <w:color w:val="000000"/>
        </w:rPr>
        <w:t>HBIG</w:t>
      </w:r>
      <w:r>
        <w:rPr>
          <w:color w:val="000000"/>
        </w:rPr>
        <w:t>);</w:t>
      </w:r>
    </w:p>
    <w:p w:rsidR="00AE7520" w:rsidRDefault="00FA20B7">
      <w:pPr>
        <w:spacing w:after="150"/>
      </w:pPr>
      <w:r>
        <w:rPr>
          <w:color w:val="000000"/>
        </w:rPr>
        <w:t xml:space="preserve">3) </w:t>
      </w:r>
      <w:proofErr w:type="gramStart"/>
      <w:r>
        <w:rPr>
          <w:color w:val="000000"/>
        </w:rPr>
        <w:t>код</w:t>
      </w:r>
      <w:proofErr w:type="gramEnd"/>
      <w:r>
        <w:rPr>
          <w:color w:val="000000"/>
        </w:rPr>
        <w:t xml:space="preserve"> све нов</w:t>
      </w:r>
      <w:r>
        <w:rPr>
          <w:color w:val="000000"/>
        </w:rPr>
        <w:t>орођене деце до петог дана по рођењу око 180.000 скрининг лабораторијских анализа на фенилкетонурију, хипотиреоидизам и цистичну фиброзу;</w:t>
      </w:r>
    </w:p>
    <w:p w:rsidR="00AE7520" w:rsidRDefault="00FA20B7">
      <w:pPr>
        <w:spacing w:after="150"/>
      </w:pPr>
      <w:r>
        <w:rPr>
          <w:color w:val="000000"/>
        </w:rPr>
        <w:t xml:space="preserve">4) </w:t>
      </w:r>
      <w:proofErr w:type="gramStart"/>
      <w:r>
        <w:rPr>
          <w:color w:val="000000"/>
        </w:rPr>
        <w:t>рана</w:t>
      </w:r>
      <w:proofErr w:type="gramEnd"/>
      <w:r>
        <w:rPr>
          <w:color w:val="000000"/>
        </w:rPr>
        <w:t xml:space="preserve"> дијагностика поремећаја оштећења слуха код све новорођенчади oдговарајућом методом у породилишту, око 64.000 у</w:t>
      </w:r>
      <w:r>
        <w:rPr>
          <w:color w:val="000000"/>
        </w:rPr>
        <w:t>слуга;</w:t>
      </w:r>
    </w:p>
    <w:p w:rsidR="00AE7520" w:rsidRDefault="00FA20B7">
      <w:pPr>
        <w:spacing w:after="150"/>
      </w:pPr>
      <w:r>
        <w:rPr>
          <w:color w:val="000000"/>
        </w:rPr>
        <w:t xml:space="preserve">5) </w:t>
      </w:r>
      <w:proofErr w:type="gramStart"/>
      <w:r>
        <w:rPr>
          <w:color w:val="000000"/>
        </w:rPr>
        <w:t>рана</w:t>
      </w:r>
      <w:proofErr w:type="gramEnd"/>
      <w:r>
        <w:rPr>
          <w:color w:val="000000"/>
        </w:rPr>
        <w:t xml:space="preserve"> дијагностика прематурне ретинопатије у оквиру РОП прегледа очног дна, код деце са ризиком, око 9.600 услуга;</w:t>
      </w:r>
    </w:p>
    <w:p w:rsidR="00AE7520" w:rsidRDefault="00FA20B7">
      <w:pPr>
        <w:spacing w:after="150"/>
      </w:pPr>
      <w:r>
        <w:rPr>
          <w:color w:val="000000"/>
        </w:rPr>
        <w:t xml:space="preserve">6) </w:t>
      </w:r>
      <w:proofErr w:type="gramStart"/>
      <w:r>
        <w:rPr>
          <w:color w:val="000000"/>
        </w:rPr>
        <w:t>рано</w:t>
      </w:r>
      <w:proofErr w:type="gramEnd"/>
      <w:r>
        <w:rPr>
          <w:color w:val="000000"/>
        </w:rPr>
        <w:t xml:space="preserve"> откривање ретких болести у националним референтним центрима, према потреби и утврђеном броју оболеле деце, као и допунска ди</w:t>
      </w:r>
      <w:r>
        <w:rPr>
          <w:color w:val="000000"/>
        </w:rPr>
        <w:t>јагностика у складу са општим актом којим је уређено упућивање осигураних лица на лечење у иностранство.</w:t>
      </w:r>
    </w:p>
    <w:p w:rsidR="00AE7520" w:rsidRDefault="00FA20B7">
      <w:pPr>
        <w:spacing w:after="120"/>
        <w:jc w:val="center"/>
      </w:pPr>
      <w:r>
        <w:rPr>
          <w:i/>
          <w:color w:val="000000"/>
        </w:rPr>
        <w:t>4.6.1.2. Здравствена заштита жена у вези са трудноћом и порођајем</w:t>
      </w:r>
    </w:p>
    <w:p w:rsidR="00AE7520" w:rsidRDefault="00FA20B7">
      <w:pPr>
        <w:spacing w:after="150"/>
      </w:pPr>
      <w:r>
        <w:rPr>
          <w:color w:val="000000"/>
        </w:rPr>
        <w:t>У оквиру ове врсте здравствене заштите планирају се:</w:t>
      </w:r>
    </w:p>
    <w:p w:rsidR="00AE7520" w:rsidRDefault="00FA20B7">
      <w:pPr>
        <w:spacing w:after="150"/>
      </w:pPr>
      <w:r>
        <w:rPr>
          <w:color w:val="000000"/>
        </w:rPr>
        <w:t>1) прегледи и лечење у вези са с</w:t>
      </w:r>
      <w:r>
        <w:rPr>
          <w:color w:val="000000"/>
        </w:rPr>
        <w:t>терилитетом ради покушаја вантелесног оплођења код жена до навршених 42 година живота, у складу са општим актом о садржају и обиму права, око 6.100 поступака;</w:t>
      </w:r>
    </w:p>
    <w:p w:rsidR="00AE7520" w:rsidRDefault="00FA20B7">
      <w:pPr>
        <w:spacing w:after="150"/>
      </w:pPr>
      <w:r>
        <w:rPr>
          <w:color w:val="000000"/>
        </w:rPr>
        <w:t>2) контрола и праћење здравља свих хоспитализованих трудница под ризиком и са патолошком трудноћо</w:t>
      </w:r>
      <w:r>
        <w:rPr>
          <w:color w:val="000000"/>
        </w:rPr>
        <w:t>м (за приближно 20% од укупног броја трудница или за око 13.000 трудница) и око 64.000 услуга здравствено-васпитног рада са трудницама и породиљама;</w:t>
      </w:r>
    </w:p>
    <w:p w:rsidR="00AE7520" w:rsidRDefault="00FA20B7">
      <w:pPr>
        <w:spacing w:after="150"/>
      </w:pPr>
      <w:r>
        <w:rPr>
          <w:color w:val="000000"/>
        </w:rPr>
        <w:t xml:space="preserve">3) </w:t>
      </w:r>
      <w:proofErr w:type="gramStart"/>
      <w:r>
        <w:rPr>
          <w:color w:val="000000"/>
        </w:rPr>
        <w:t>око</w:t>
      </w:r>
      <w:proofErr w:type="gramEnd"/>
      <w:r>
        <w:rPr>
          <w:color w:val="000000"/>
        </w:rPr>
        <w:t xml:space="preserve"> 15.000 скрининг тестова код трудница у првом и другом триместру трудноће у вези раног откривања </w:t>
      </w:r>
      <w:r>
        <w:rPr>
          <w:i/>
          <w:color w:val="000000"/>
        </w:rPr>
        <w:t>Down</w:t>
      </w:r>
      <w:r>
        <w:rPr>
          <w:color w:val="000000"/>
        </w:rPr>
        <w:t xml:space="preserve"> и других наследних синдрома;</w:t>
      </w:r>
    </w:p>
    <w:p w:rsidR="00AE7520" w:rsidRDefault="00FA20B7">
      <w:pPr>
        <w:spacing w:after="150"/>
      </w:pPr>
      <w:r>
        <w:rPr>
          <w:color w:val="000000"/>
        </w:rPr>
        <w:t xml:space="preserve">4) </w:t>
      </w:r>
      <w:proofErr w:type="gramStart"/>
      <w:r>
        <w:rPr>
          <w:color w:val="000000"/>
        </w:rPr>
        <w:t>припрема</w:t>
      </w:r>
      <w:proofErr w:type="gramEnd"/>
      <w:r>
        <w:rPr>
          <w:color w:val="000000"/>
        </w:rPr>
        <w:t xml:space="preserve"> труднице за нормални порођај, организовање и спровођење порођаја у здравственој установи (око 64.000 порођаја) и контрола здравља породиље, по потреби.</w:t>
      </w:r>
    </w:p>
    <w:p w:rsidR="00AE7520" w:rsidRDefault="00FA20B7">
      <w:pPr>
        <w:spacing w:after="120"/>
        <w:jc w:val="center"/>
      </w:pPr>
      <w:r>
        <w:rPr>
          <w:color w:val="000000"/>
        </w:rPr>
        <w:t>4.6.2. ЗДРАВСТВЕНА ЗАШТИТА ОБОЛЕЛИХ И ПОВРЕЂЕНИХ</w:t>
      </w:r>
    </w:p>
    <w:p w:rsidR="00AE7520" w:rsidRDefault="00FA20B7">
      <w:pPr>
        <w:spacing w:after="150"/>
      </w:pPr>
      <w:r>
        <w:rPr>
          <w:color w:val="000000"/>
        </w:rPr>
        <w:t>У односу на п</w:t>
      </w:r>
      <w:r>
        <w:rPr>
          <w:color w:val="000000"/>
        </w:rPr>
        <w:t>остојећи број здравствених установа у Плану мреже здравствених установа, њихове просторне и кадровске капацитете, обим оствареног права осигураних лица/пацијената на обавезну здравствену заштиту у претходној календарској години, као и новоизграђене капацит</w:t>
      </w:r>
      <w:r>
        <w:rPr>
          <w:color w:val="000000"/>
        </w:rPr>
        <w:t xml:space="preserve">ете за лечење COVID-19 пацијената, а узимајући у обзир процену здравствених потреба за 2021. </w:t>
      </w:r>
      <w:proofErr w:type="gramStart"/>
      <w:r>
        <w:rPr>
          <w:color w:val="000000"/>
        </w:rPr>
        <w:t>годину</w:t>
      </w:r>
      <w:proofErr w:type="gramEnd"/>
      <w:r>
        <w:rPr>
          <w:color w:val="000000"/>
        </w:rPr>
        <w:t xml:space="preserve"> планира се:</w:t>
      </w:r>
    </w:p>
    <w:p w:rsidR="00AE7520" w:rsidRDefault="00FA20B7">
      <w:pPr>
        <w:spacing w:after="150"/>
      </w:pPr>
      <w:r>
        <w:rPr>
          <w:color w:val="000000"/>
        </w:rPr>
        <w:lastRenderedPageBreak/>
        <w:t>1) хоспитализација за око 1.073.000 оболелих и повређених лица ради збрињавања, неге, лечења и медицинске рехабилитације, као и у вези са трудно</w:t>
      </w:r>
      <w:r>
        <w:rPr>
          <w:color w:val="000000"/>
        </w:rPr>
        <w:t>ћом и порођајем; У оквиру ових капацитета планира се збрињавање око 30.000 осигураних лица на постељама интензивне неге;</w:t>
      </w:r>
    </w:p>
    <w:p w:rsidR="00AE7520" w:rsidRDefault="00FA20B7">
      <w:pPr>
        <w:spacing w:after="150"/>
      </w:pPr>
      <w:r>
        <w:rPr>
          <w:color w:val="000000"/>
        </w:rPr>
        <w:t xml:space="preserve">2) </w:t>
      </w:r>
      <w:proofErr w:type="gramStart"/>
      <w:r>
        <w:rPr>
          <w:color w:val="000000"/>
        </w:rPr>
        <w:t>око</w:t>
      </w:r>
      <w:proofErr w:type="gramEnd"/>
      <w:r>
        <w:rPr>
          <w:color w:val="000000"/>
        </w:rPr>
        <w:t xml:space="preserve"> 8.859.000 болничких дана (приказаних у Табели 16 – План болничке здравствене заштите у здравственим установама према гранама мед</w:t>
      </w:r>
      <w:r>
        <w:rPr>
          <w:color w:val="000000"/>
        </w:rPr>
        <w:t>ицине), што ће дати дужину лечења од просечно осам дана на нивоу свих болничких капацитета и различиту просечну дужину лечења у зависности од природе обољења и врсте повреде;</w:t>
      </w:r>
    </w:p>
    <w:p w:rsidR="00AE7520" w:rsidRDefault="00FA20B7">
      <w:pPr>
        <w:spacing w:after="150"/>
      </w:pPr>
      <w:r>
        <w:rPr>
          <w:color w:val="000000"/>
        </w:rPr>
        <w:t>3) пријем око 550.000 осигураних лица ради збрињавања, неге и лечења у организаци</w:t>
      </w:r>
      <w:r>
        <w:rPr>
          <w:color w:val="000000"/>
        </w:rPr>
        <w:t>оним јединицама дневних болница (3750 постеља) и на одељењима стационара предвиђеним и за пријем „дневних пацијената” – ради збрињавања, неге и лечења. Очекиван број корисника оствариће око 1.290.000 епизода болничког лечења, уз просечну дневну заузетост п</w:t>
      </w:r>
      <w:r>
        <w:rPr>
          <w:color w:val="000000"/>
        </w:rPr>
        <w:t>остеља од око 95%.</w:t>
      </w:r>
    </w:p>
    <w:p w:rsidR="00AE7520" w:rsidRDefault="00FA20B7">
      <w:pPr>
        <w:spacing w:after="150"/>
      </w:pPr>
      <w:r>
        <w:rPr>
          <w:color w:val="000000"/>
        </w:rPr>
        <w:t>Табела 16. План болничке здравствене заштите у здравственим установама према гранама медицине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30"/>
        <w:gridCol w:w="1382"/>
        <w:gridCol w:w="2542"/>
        <w:gridCol w:w="2374"/>
      </w:tblGrid>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Грана медицине</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Број</w:t>
            </w:r>
            <w:r>
              <w:br/>
            </w:r>
            <w:r>
              <w:rPr>
                <w:color w:val="000000"/>
              </w:rPr>
              <w:t>постеља</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Планирани број</w:t>
            </w:r>
            <w:r>
              <w:br/>
            </w:r>
            <w:r>
              <w:rPr>
                <w:color w:val="000000"/>
              </w:rPr>
              <w:t>хоспитализованих</w:t>
            </w:r>
            <w:r>
              <w:br/>
            </w:r>
            <w:r>
              <w:rPr>
                <w:color w:val="000000"/>
              </w:rPr>
              <w:t>лица</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Планирани број</w:t>
            </w:r>
            <w:r>
              <w:br/>
            </w:r>
            <w:r>
              <w:rPr>
                <w:color w:val="000000"/>
              </w:rPr>
              <w:t>дана хоспитализације</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Анестезија, реанимација и интензивна </w:t>
            </w:r>
            <w:r>
              <w:rPr>
                <w:color w:val="000000"/>
              </w:rPr>
              <w:t>терапија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560</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30.000</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168.005</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Гинекологија и акушерство</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3390</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136.054</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579.557</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Грудна хирургија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155</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3243</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37.495</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Дерматовенерологија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295</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5897</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55.782</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Дечја хирургија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457</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17.092</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84.930</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Интерна медицина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6753</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229.462</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1.637.890</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Инфективне болести</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1814</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36673</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350.427</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Кардиоваскуларна хирургија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464</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19.228</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132.188</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Максилофацијална хирургија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78</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1913</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10.948</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Неурологија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1715</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41.054</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374.855</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Неурохирургија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327</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11.018</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80.008</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lastRenderedPageBreak/>
              <w:t>Нуклеарна медицина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332</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868</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Онкологија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582</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21.965</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138.793</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Ортопедија са трауматологијом</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2003</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45.770</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437.247</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Оториноларингологија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807</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27.647</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136.257</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Офталмологија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659</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27.657</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99.382</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Педијатрија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2053</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88.164</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385.355</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Пластична и реконструктивна хирургија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163</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6536</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32.944</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Пнеумофтизиологија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1454</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25.580</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285.876</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Продужено лечење и нега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647</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7053</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91.361</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Професионалне болести</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40</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915</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6281</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Психијатрија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5227</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29.419</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1.163.478</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Радиолошка онкологија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242</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2847</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73.862</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Ургентна медицина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491</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22.746</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133.029</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Урологија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1080</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41.028</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229.803</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Физикална медицина и рехабилитација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4657</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60.098</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1.329.352</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Хирургија</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3651</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133.292</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802.408</w:t>
            </w:r>
          </w:p>
        </w:tc>
      </w:tr>
      <w:tr w:rsidR="00AE7520">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УКУПНО</w:t>
            </w:r>
          </w:p>
        </w:tc>
        <w:tc>
          <w:tcPr>
            <w:tcW w:w="3325"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39.772</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1.072.683</w:t>
            </w:r>
          </w:p>
        </w:tc>
        <w:tc>
          <w:tcPr>
            <w:tcW w:w="4698"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8.858.381</w:t>
            </w:r>
          </w:p>
        </w:tc>
      </w:tr>
    </w:tbl>
    <w:p w:rsidR="00AE7520" w:rsidRDefault="00FA20B7">
      <w:pPr>
        <w:spacing w:after="150"/>
      </w:pPr>
      <w:r>
        <w:rPr>
          <w:color w:val="000000"/>
        </w:rPr>
        <w:t>У неонатолошким организационим јединицама у здравственим установама секундарне и терцијарне здравствене заштите планира се боравак око 63.500 новорођене деце која ће користити око 1750 неонатолошких</w:t>
      </w:r>
      <w:r>
        <w:rPr>
          <w:color w:val="000000"/>
        </w:rPr>
        <w:t xml:space="preserve"> постеља и остварити око 272.000 болничких дана.</w:t>
      </w:r>
    </w:p>
    <w:p w:rsidR="00AE7520" w:rsidRDefault="00FA20B7">
      <w:pPr>
        <w:spacing w:after="150"/>
      </w:pPr>
      <w:r>
        <w:rPr>
          <w:color w:val="000000"/>
        </w:rPr>
        <w:t>У болничкој здравственој заштити, у формираним јединицама за палијативно збрињавање, на нивоу Републике Србије планирано је палијативно збрињавањe за око 4.500 лица у 28 здравствених установа (општих болница</w:t>
      </w:r>
      <w:r>
        <w:rPr>
          <w:color w:val="000000"/>
        </w:rPr>
        <w:t>, клиничких центара и клиничко-болничких центара). Планирани број постеља у јединицама за палијативно збрињавање износи 283 (Табела 17 – План палијативног збрињавања оболелих у болничкој здравственој заштити).</w:t>
      </w:r>
    </w:p>
    <w:p w:rsidR="00AE7520" w:rsidRDefault="00FA20B7">
      <w:pPr>
        <w:spacing w:after="150"/>
      </w:pPr>
      <w:r>
        <w:rPr>
          <w:color w:val="000000"/>
        </w:rPr>
        <w:lastRenderedPageBreak/>
        <w:t>Табела 17. План палијативног збрињавања оболел</w:t>
      </w:r>
      <w:r>
        <w:rPr>
          <w:color w:val="000000"/>
        </w:rPr>
        <w:t>их у болничкој здравственој заштити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82"/>
        <w:gridCol w:w="5346"/>
      </w:tblGrid>
      <w:tr w:rsidR="00AE7520">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Број постеља у јединици за палијативно збрињавање</w:t>
            </w:r>
          </w:p>
        </w:tc>
        <w:tc>
          <w:tcPr>
            <w:tcW w:w="845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Планирани број хоспитализованих лица на палијативном збрињавању</w:t>
            </w:r>
          </w:p>
        </w:tc>
      </w:tr>
      <w:tr w:rsidR="00AE7520">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283</w:t>
            </w:r>
          </w:p>
        </w:tc>
        <w:tc>
          <w:tcPr>
            <w:tcW w:w="8453"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4.500</w:t>
            </w:r>
          </w:p>
        </w:tc>
      </w:tr>
    </w:tbl>
    <w:p w:rsidR="00AE7520" w:rsidRDefault="00FA20B7">
      <w:pPr>
        <w:spacing w:after="150"/>
      </w:pPr>
      <w:r>
        <w:rPr>
          <w:color w:val="000000"/>
        </w:rPr>
        <w:t xml:space="preserve">Специјалистичко-консултативни прегледи, хируршке процедуре у амбулантним условима, </w:t>
      </w:r>
      <w:r>
        <w:rPr>
          <w:color w:val="000000"/>
        </w:rPr>
        <w:t>лабораторијска, микробиолошка, рендген, ултразвучна, доплер, скенер и дијагностика магнетном резонанцом, терапијске интервенције и услуге физикалне медицине и рехабилитације планирају се за амбулантне пацијенте, пре свега на основу оствареног степена реали</w:t>
      </w:r>
      <w:r>
        <w:rPr>
          <w:color w:val="000000"/>
        </w:rPr>
        <w:t xml:space="preserve">зације, односно коришћења у 2019. </w:t>
      </w:r>
      <w:proofErr w:type="gramStart"/>
      <w:r>
        <w:rPr>
          <w:color w:val="000000"/>
        </w:rPr>
        <w:t>години</w:t>
      </w:r>
      <w:proofErr w:type="gramEnd"/>
      <w:r>
        <w:rPr>
          <w:color w:val="000000"/>
        </w:rPr>
        <w:t>, као и потреба осигураних лица која се односе на лечење обољења COVID-19 (Табела 18 – План здравствених услуга за амбулантне пацијенте у болничкој здравственој заштити).</w:t>
      </w:r>
    </w:p>
    <w:p w:rsidR="00AE7520" w:rsidRDefault="00FA20B7">
      <w:pPr>
        <w:spacing w:after="150"/>
      </w:pPr>
      <w:r>
        <w:rPr>
          <w:color w:val="000000"/>
        </w:rPr>
        <w:t>За стационарне пацијенте поменуте услуге пруж</w:t>
      </w:r>
      <w:r>
        <w:rPr>
          <w:color w:val="000000"/>
        </w:rPr>
        <w:t>ају се као саставни део болничког лечења у складу са медицинским индикацијама осигураних лица и планирају се у оквиру епизоде болничког лечења.</w:t>
      </w:r>
    </w:p>
    <w:p w:rsidR="00AE7520" w:rsidRDefault="00FA20B7">
      <w:pPr>
        <w:spacing w:after="150"/>
      </w:pPr>
      <w:r>
        <w:rPr>
          <w:color w:val="000000"/>
        </w:rPr>
        <w:t>Табела 18</w:t>
      </w:r>
      <w:r>
        <w:rPr>
          <w:b/>
          <w:color w:val="000000"/>
        </w:rPr>
        <w:t>.</w:t>
      </w:r>
      <w:r>
        <w:rPr>
          <w:color w:val="000000"/>
        </w:rPr>
        <w:t xml:space="preserve"> План здравствених услуга за амбулантне пацијенте у болничкој здравственој заштити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43"/>
        <w:gridCol w:w="4985"/>
      </w:tblGrid>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Врста здравствених </w:t>
            </w:r>
            <w:r>
              <w:rPr>
                <w:color w:val="000000"/>
              </w:rPr>
              <w:t>услуга</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Амбулантни пацијенти</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Специјалистичко-консултативни прегледи</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12.406.868</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Процедуре са снимањем</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3.503.068</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Ултразвучна дијагностика</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1.401.644</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Томографија</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217</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Компјутеризована томографија [ЦТ] скенирање</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273.912</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Радиографија</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1.715.662</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Ангиографија</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3809</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Дигитално суптракциона ангиографија [ДСА]</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221</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Флуороскопија</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2967</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Нуклеарно медицинско снимање</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21.534</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Снимање магнетном резонанцом [МР]</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83.402</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lastRenderedPageBreak/>
              <w:t>Лабораторијска дијагностика</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38.148.055</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Заједничке опште лабораторијске анализе</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5.882.769</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Опште </w:t>
            </w:r>
            <w:r>
              <w:rPr>
                <w:color w:val="000000"/>
              </w:rPr>
              <w:t>хематолошке анализе и анализе хемостазе</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4.279.100</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Биохемијске и имунохемијске анализе</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22.537.357</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Имунолошке анализе</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266.409</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Имунохематолошке анализе</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522.753</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Микробиолошке анализе</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2.960.309</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Токсиколошке анализе</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40.421</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Анализе из области цитогенетике и</w:t>
            </w:r>
            <w:r>
              <w:rPr>
                <w:color w:val="000000"/>
              </w:rPr>
              <w:t xml:space="preserve"> молекуларне генетике</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45.882</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Анализе типизације ткива</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7867</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Патохистолошке анализе</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1.605.188</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Здравствене процедуре по групама</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40.853.929</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Процедуре на нервном систему</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51.337</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Процедуре на ендокрином систему</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5322</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Процедуре на оку и припојеним органима</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559.446</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Процедуре на уву и мастоидној кости</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427.338</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Процедуре на носу, устима и ждрелу</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238.968</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Процедуре на респираторном систему</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96.206</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Процедуре на кардиоваскуларном систему</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113.408</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Процедуре на крвном систему и на систему органа за стварање крви</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3061</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lastRenderedPageBreak/>
              <w:t>Процедуре на дигестивном систему</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177.991</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Процедуре на уринарном систему</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173.491</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Процедуре на мушким гениталним органима</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12.931</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Гинеколошке процедуре</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208.294</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Процедуре у акушерству</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97.879</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Процедуре на мускулоскелетном систему</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209.947</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Дерматолошке и процедуре пластичне хирургије</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1.248.388</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Процедуре на дојкама</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56.707</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Процедуре радиолошке онкологије</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26.534</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Неинвазивне, когнитивне и остале процедуре, које нису класификоване на другом месту</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24.881.860</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Стоматологија</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566881</w:t>
            </w:r>
          </w:p>
        </w:tc>
      </w:tr>
      <w:tr w:rsidR="00AE7520">
        <w:trPr>
          <w:trHeight w:val="45"/>
          <w:tblCellSpacing w:w="0" w:type="auto"/>
        </w:trPr>
        <w:tc>
          <w:tcPr>
            <w:tcW w:w="586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Физикална </w:t>
            </w:r>
            <w:r>
              <w:rPr>
                <w:color w:val="000000"/>
              </w:rPr>
              <w:t>медицина и рехабилитација</w:t>
            </w:r>
          </w:p>
        </w:tc>
        <w:tc>
          <w:tcPr>
            <w:tcW w:w="8540"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11.697.940</w:t>
            </w:r>
          </w:p>
        </w:tc>
      </w:tr>
    </w:tbl>
    <w:p w:rsidR="00AE7520" w:rsidRDefault="00FA20B7">
      <w:pPr>
        <w:spacing w:after="150"/>
      </w:pPr>
      <w:r>
        <w:rPr>
          <w:color w:val="000000"/>
        </w:rPr>
        <w:t xml:space="preserve">У 2021. </w:t>
      </w:r>
      <w:proofErr w:type="gramStart"/>
      <w:r>
        <w:rPr>
          <w:color w:val="000000"/>
        </w:rPr>
        <w:t>години</w:t>
      </w:r>
      <w:proofErr w:type="gramEnd"/>
      <w:r>
        <w:rPr>
          <w:color w:val="000000"/>
        </w:rPr>
        <w:t xml:space="preserve"> планира се око 1.584.000 епизода болничког лечења у оквиру којих се планира пружање дијагностички сродних група приказаних по главним дијагностичким категоријама (Табела 19 – План пружања дијагностички с</w:t>
      </w:r>
      <w:r>
        <w:rPr>
          <w:color w:val="000000"/>
        </w:rPr>
        <w:t>родних група за стационарно лечене пацијенте). У оквиру приказаних хоспитализација планира се пружање око 441.000 операција, 64.000 порођаја и 123.115 услуга радиолошке онкологије за стационарно лечене пацијенте.</w:t>
      </w:r>
    </w:p>
    <w:p w:rsidR="00AE7520" w:rsidRDefault="00FA20B7">
      <w:pPr>
        <w:spacing w:after="150"/>
      </w:pPr>
      <w:r>
        <w:rPr>
          <w:color w:val="000000"/>
        </w:rPr>
        <w:t>Табела 19. План пружања дијагностички сродн</w:t>
      </w:r>
      <w:r>
        <w:rPr>
          <w:color w:val="000000"/>
        </w:rPr>
        <w:t>их група за стационарно лечене пацијенте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67"/>
        <w:gridCol w:w="4961"/>
      </w:tblGrid>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Главне дијагностичке категорије</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Број ДСГ група</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Некласификоване главне дијагностичке категорије</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4043</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Болести и поремећаји нервног система</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58.456</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Болести и поремећаји ока</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31.261</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lastRenderedPageBreak/>
              <w:t xml:space="preserve">Болести и поремећају ува, носа, </w:t>
            </w:r>
            <w:r>
              <w:rPr>
                <w:color w:val="000000"/>
              </w:rPr>
              <w:t>уста и грла</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32.892</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Болести и поремећаји респираторног система</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60.630</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Болести и поремећаји циркулаторног система</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106.362</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Болести и поремећаји дигестивног система</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105.339</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Болести и поремећаји хепатобилијарног система и панкреаса</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32.457</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Болести и </w:t>
            </w:r>
            <w:r>
              <w:rPr>
                <w:color w:val="000000"/>
              </w:rPr>
              <w:t>поремећаји мускулоскелетног система и везивног ткива</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56.515</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Болести и поремећаји коже, поткожног ткива и дојке</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58.618</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Болести и поремећаји ендокриног система, поремећаји исхране и метаболизма</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22.486</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Болести и поремећаји бубрега и уринарног тракта</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450.23</w:t>
            </w:r>
            <w:r>
              <w:rPr>
                <w:color w:val="000000"/>
              </w:rPr>
              <w:t>0</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Болести и поремећеји мушког репродуктивног система</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14.334</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Болести и поремећаји женског репродуктивног система</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46.457</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Трудноћа, порођај и пуерперијум</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83.592</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Новорођенчад</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53.334</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Болести и поремећаји крви и крвотворних органа и имунолошки поремећаји</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14.103</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Неопластични поремећаји (хематолошки и солидни тумори)</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258.616</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Инфективне и паразитске болести</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9358</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Менталне болести и поремећаји</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16.419</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lastRenderedPageBreak/>
              <w:t>Коришћење алкохола/дроге и органски ментални поремећаји узроковани коришћењем алкохола/дроге</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4995</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 xml:space="preserve">Повреде, </w:t>
            </w:r>
            <w:r>
              <w:rPr>
                <w:color w:val="000000"/>
              </w:rPr>
              <w:t>тровања и токсични ефекти лекова</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5948</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Опекотине</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822</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Фактори који утичу на здравствено стање и остали контакти са здравственом службом</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49.201</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Неповезане оперативне процедуре</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5247</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Погрешни ДСГ</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2492</w:t>
            </w:r>
          </w:p>
        </w:tc>
      </w:tr>
      <w:tr w:rsidR="00AE7520">
        <w:trPr>
          <w:trHeight w:val="45"/>
          <w:tblCellSpacing w:w="0" w:type="auto"/>
        </w:trPr>
        <w:tc>
          <w:tcPr>
            <w:tcW w:w="5969"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Укупно ДСГ</w:t>
            </w:r>
          </w:p>
        </w:tc>
        <w:tc>
          <w:tcPr>
            <w:tcW w:w="8431" w:type="dxa"/>
            <w:tcBorders>
              <w:top w:val="single" w:sz="8" w:space="0" w:color="000000"/>
              <w:left w:val="single" w:sz="8" w:space="0" w:color="000000"/>
              <w:bottom w:val="single" w:sz="8" w:space="0" w:color="000000"/>
              <w:right w:val="single" w:sz="8" w:space="0" w:color="000000"/>
            </w:tcBorders>
            <w:vAlign w:val="center"/>
          </w:tcPr>
          <w:p w:rsidR="00AE7520" w:rsidRDefault="00FA20B7">
            <w:pPr>
              <w:spacing w:after="150"/>
            </w:pPr>
            <w:r>
              <w:rPr>
                <w:color w:val="000000"/>
              </w:rPr>
              <w:t>1.584.207</w:t>
            </w:r>
          </w:p>
        </w:tc>
      </w:tr>
    </w:tbl>
    <w:p w:rsidR="00AE7520" w:rsidRDefault="00FA20B7">
      <w:pPr>
        <w:spacing w:after="150"/>
      </w:pPr>
      <w:r>
        <w:rPr>
          <w:color w:val="000000"/>
        </w:rPr>
        <w:t xml:space="preserve">У организационим јединицама </w:t>
      </w:r>
      <w:r>
        <w:rPr>
          <w:color w:val="000000"/>
        </w:rPr>
        <w:t>дневних болница и као на одељењима стационара предвиђеним и за пријем „дневних пацијената” планира се, око 1.290.000 епизода болничког лечења.</w:t>
      </w:r>
    </w:p>
    <w:p w:rsidR="00AE7520" w:rsidRDefault="00FA20B7">
      <w:pPr>
        <w:spacing w:after="150"/>
      </w:pPr>
      <w:r>
        <w:rPr>
          <w:color w:val="000000"/>
        </w:rPr>
        <w:t>Укупно се на секундарном и терцијарном нивоу здравствене заштите планира око 490.000 операција, око 13.550.000 сп</w:t>
      </w:r>
      <w:r>
        <w:rPr>
          <w:color w:val="000000"/>
        </w:rPr>
        <w:t xml:space="preserve">ецијалистичко-консултативних прегледа, око 75.168.564 лабораторијских анализа, око 4.850.000 процедура са снимањем у оквиру којих 2.220.000 услуга рендген дијагностике, око 2.044.000 услуга ултразвучне дијагностике, око 413.000 услуга скенер дијагностике, </w:t>
      </w:r>
      <w:r>
        <w:rPr>
          <w:color w:val="000000"/>
        </w:rPr>
        <w:t>око 110.000 услуга дијагностике магнетном резонанцом. Планира се укупно око 16.500.000 услуга физикалне медицине и рехабилитације и око 270.000 услуга радиотерапије.</w:t>
      </w:r>
    </w:p>
    <w:p w:rsidR="00AE7520" w:rsidRDefault="00FA20B7">
      <w:pPr>
        <w:spacing w:after="150"/>
      </w:pPr>
      <w:r>
        <w:rPr>
          <w:color w:val="000000"/>
        </w:rPr>
        <w:t>Рано откривање ретких болести планира се у националним референтним центрима према утврђено</w:t>
      </w:r>
      <w:r>
        <w:rPr>
          <w:color w:val="000000"/>
        </w:rPr>
        <w:t>м броју оболелих.</w:t>
      </w:r>
    </w:p>
    <w:p w:rsidR="00AE7520" w:rsidRDefault="00FA20B7">
      <w:pPr>
        <w:spacing w:after="150"/>
      </w:pPr>
      <w:r>
        <w:rPr>
          <w:color w:val="000000"/>
        </w:rPr>
        <w:t>Поступци БМПО планирају се у обиму од око 6.100, а у складу са потребама осигураних лица и расположивим ресурсима у здравственим установама, како из Плана мреже, тако и у приватној пракси, које испуњавају законом прописане услове за обављ</w:t>
      </w:r>
      <w:r>
        <w:rPr>
          <w:color w:val="000000"/>
        </w:rPr>
        <w:t>ање ове делатности.</w:t>
      </w:r>
    </w:p>
    <w:p w:rsidR="00AE7520" w:rsidRDefault="00FA20B7">
      <w:pPr>
        <w:spacing w:after="150"/>
      </w:pPr>
      <w:r>
        <w:rPr>
          <w:color w:val="000000"/>
        </w:rPr>
        <w:t>Пресађивање ћелија, ткива и органа планира се у здравственим установама које испуњавају услове за пресађивање дефинисане законом.</w:t>
      </w:r>
    </w:p>
    <w:p w:rsidR="00AE7520" w:rsidRDefault="00FA20B7">
      <w:pPr>
        <w:spacing w:after="150"/>
      </w:pPr>
      <w:r>
        <w:rPr>
          <w:color w:val="000000"/>
        </w:rPr>
        <w:t>У оквиру обавезног здравственог осигурања планира се скраћивање времена чекања за здравствене услуге за ко</w:t>
      </w:r>
      <w:r>
        <w:rPr>
          <w:color w:val="000000"/>
        </w:rPr>
        <w:t>је се формирају листе чекања на ниво медицинских рокова утврђених општим актом којим се уређују листе чекања.</w:t>
      </w:r>
    </w:p>
    <w:p w:rsidR="00AE7520" w:rsidRDefault="00FA20B7">
      <w:pPr>
        <w:spacing w:after="150"/>
      </w:pPr>
      <w:r>
        <w:rPr>
          <w:color w:val="000000"/>
        </w:rPr>
        <w:lastRenderedPageBreak/>
        <w:t xml:space="preserve">Стационарне здравствене установе обезбеђују осигураном лицу лекове за време стационарног лечења, лечења у дневној болници и у току </w:t>
      </w:r>
      <w:r>
        <w:rPr>
          <w:color w:val="000000"/>
        </w:rPr>
        <w:t xml:space="preserve">амбулантно-поликлиничког лечења под условом да је на отпусној листи утврђена даља терапија истим леком, у складу са планом потреба. Осигураним лицима се обезбеђују медицинска средства и медицинска рехабилитација у складу са општим актима којима су уређена </w:t>
      </w:r>
      <w:r>
        <w:rPr>
          <w:color w:val="000000"/>
        </w:rPr>
        <w:t>медицинска средства и рехабилитација.</w:t>
      </w:r>
    </w:p>
    <w:p w:rsidR="00AE7520" w:rsidRDefault="00FA20B7">
      <w:pPr>
        <w:spacing w:after="120"/>
        <w:jc w:val="center"/>
      </w:pPr>
      <w:r>
        <w:rPr>
          <w:color w:val="000000"/>
        </w:rPr>
        <w:t>5. КАПАЦИТЕТИ ОБАВЕЗНОГ ЗДРАВСТВЕНОГ ОСИГУРАЊА И ЗДРАВСТВЕНЕ СЛУЖБЕ ЗА РЕАЛИЗАЦИЈУ ПЛАНА ЗДРАВСТВЕНЕ ЗАШТИТЕ</w:t>
      </w:r>
    </w:p>
    <w:p w:rsidR="00AE7520" w:rsidRDefault="00FA20B7">
      <w:pPr>
        <w:spacing w:after="150"/>
      </w:pPr>
      <w:r>
        <w:rPr>
          <w:color w:val="000000"/>
        </w:rPr>
        <w:t xml:space="preserve">Здравствене потребе осигураних лица у области здравствене заштите из обавезног здравственог осигурања </w:t>
      </w:r>
      <w:r>
        <w:rPr>
          <w:color w:val="000000"/>
        </w:rPr>
        <w:t>планирају се на годишњем нивоу, у складу са Планом. Реализација Плана се спроводи у здравственим установама из Плана мреже у складу са капацитетима и законом, као и у здравственим установама ван Плана мреже, према мишљењу надлежних института и завода за ја</w:t>
      </w:r>
      <w:r>
        <w:rPr>
          <w:color w:val="000000"/>
        </w:rPr>
        <w:t>вно здравље.</w:t>
      </w:r>
    </w:p>
    <w:p w:rsidR="00AE7520" w:rsidRDefault="00FA20B7">
      <w:pPr>
        <w:spacing w:after="150"/>
      </w:pPr>
      <w:r>
        <w:rPr>
          <w:color w:val="000000"/>
        </w:rPr>
        <w:t>Према актуелној епидемиолошкој ситуацији током трајања ванредне ситуације на територији појединих градова и општина, односно на територији Републике биће обезбеђени додатни капацитети у виду привремених или трајних објеката за смештај и лечење</w:t>
      </w:r>
      <w:r>
        <w:rPr>
          <w:color w:val="000000"/>
        </w:rPr>
        <w:t xml:space="preserve"> заражених </w:t>
      </w:r>
      <w:r>
        <w:rPr>
          <w:i/>
          <w:color w:val="000000"/>
        </w:rPr>
        <w:t>SARS-CoV-2</w:t>
      </w:r>
      <w:r>
        <w:rPr>
          <w:color w:val="000000"/>
        </w:rPr>
        <w:t xml:space="preserve"> и оболелих од </w:t>
      </w:r>
      <w:r>
        <w:rPr>
          <w:i/>
          <w:color w:val="000000"/>
        </w:rPr>
        <w:t>Covid-19</w:t>
      </w:r>
      <w:r>
        <w:rPr>
          <w:color w:val="000000"/>
        </w:rPr>
        <w:t xml:space="preserve"> у складу са потребом. Током ванредне ситуације прерасподела и ангажовање кадрова планира се у складу са актуелним потребама и Законом.</w:t>
      </w:r>
    </w:p>
    <w:p w:rsidR="00AE7520" w:rsidRDefault="00FA20B7">
      <w:pPr>
        <w:spacing w:after="150"/>
      </w:pPr>
      <w:r>
        <w:rPr>
          <w:color w:val="000000"/>
        </w:rPr>
        <w:t>Републички фонд утврђује потребна финансијска средства за спровођење Плана.</w:t>
      </w:r>
    </w:p>
    <w:p w:rsidR="00AE7520" w:rsidRDefault="00FA20B7">
      <w:pPr>
        <w:spacing w:after="150"/>
      </w:pPr>
      <w:r>
        <w:rPr>
          <w:color w:val="000000"/>
        </w:rPr>
        <w:t>Начин спровођења и праћење реализације Плана дефинисани су општим актима у складу са законом.</w:t>
      </w:r>
    </w:p>
    <w:p w:rsidR="00AE7520" w:rsidRDefault="00FA20B7">
      <w:pPr>
        <w:spacing w:after="120"/>
        <w:jc w:val="center"/>
      </w:pPr>
      <w:r>
        <w:rPr>
          <w:color w:val="000000"/>
        </w:rPr>
        <w:t>6. ПЛАН РОБА И УСЛУГА ЗА КОЈЕ СЕ СПРОВОДЕ ЦЕНТРАЛИЗОВАНЕ ЈАВНЕ НАБАВКЕ</w:t>
      </w:r>
    </w:p>
    <w:p w:rsidR="00AE7520" w:rsidRDefault="00FA20B7">
      <w:pPr>
        <w:spacing w:after="150"/>
      </w:pPr>
      <w:r>
        <w:rPr>
          <w:color w:val="000000"/>
        </w:rPr>
        <w:t>Предлог плана потреба здравствених установа за робама и услугама за које се спроводе центра</w:t>
      </w:r>
      <w:r>
        <w:rPr>
          <w:color w:val="000000"/>
        </w:rPr>
        <w:t>лизоване јавне набавке у функцији реализације Плана, утврђује се у складу са актом Владе којим се одређују врсте роба и услуга које су предмет централизованих јавних набавки.</w:t>
      </w:r>
    </w:p>
    <w:sectPr w:rsidR="00AE75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20"/>
    <w:rsid w:val="00AE7520"/>
    <w:rsid w:val="00FA2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66786-2B6C-4331-9DFF-A6FB73A7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10002</Words>
  <Characters>57018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Vucicevic</dc:creator>
  <cp:lastModifiedBy>Mirjana Vucicevic</cp:lastModifiedBy>
  <cp:revision>2</cp:revision>
  <dcterms:created xsi:type="dcterms:W3CDTF">2020-12-31T20:14:00Z</dcterms:created>
  <dcterms:modified xsi:type="dcterms:W3CDTF">2020-12-31T20:14:00Z</dcterms:modified>
</cp:coreProperties>
</file>